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b w:val="1"/>
          <w:bCs w:val="1"/>
          <w:i w:val="1"/>
          <w:iCs w:val="1"/>
          <w:sz w:val="22"/>
          <w:szCs w:val="22"/>
          <w:u w:val="single"/>
        </w:rPr>
      </w:pPr>
      <w:r w:rsidDel="00000000" w:rsidR="00000000" w:rsidRPr="00000000">
        <w:rPr>
          <w:rFonts w:ascii="Calibri" w:cs="Calibri" w:eastAsia="Calibri" w:hAnsi="Calibri"/>
          <w:b w:val="1"/>
          <w:bCs w:val="1"/>
          <w:i w:val="1"/>
          <w:iCs w:val="1"/>
          <w:smallCaps w:val="0"/>
          <w:strike w:val="0"/>
          <w:color w:val="000000"/>
          <w:sz w:val="22"/>
          <w:szCs w:val="22"/>
          <w:u w:val="single"/>
          <w:shd w:fill="auto" w:val="clear"/>
          <w:vertAlign w:val="baseline"/>
          <w:rtl w:val="0"/>
        </w:rPr>
        <w:t xml:space="preserve">Da compilare solo in caso di applicazione di CCNL diverso da quello indicato dalla Stazione appaltante predisposto e firmato anche </w:t>
      </w:r>
      <w:r w:rsidDel="00000000" w:rsidR="00000000" w:rsidRPr="00000000">
        <w:rPr>
          <w:b w:val="1"/>
          <w:bCs w:val="1"/>
          <w:i w:val="1"/>
          <w:iCs w:val="1"/>
          <w:sz w:val="22"/>
          <w:szCs w:val="22"/>
          <w:u w:val="single"/>
          <w:rtl w:val="0"/>
        </w:rPr>
        <w:t xml:space="preserve">da </w:t>
      </w:r>
      <w:r w:rsidDel="00000000" w:rsidR="00000000" w:rsidRPr="00000000">
        <w:rPr>
          <w:rFonts w:ascii="Calibri" w:cs="Calibri" w:eastAsia="Calibri" w:hAnsi="Calibri"/>
          <w:b w:val="1"/>
          <w:bCs w:val="1"/>
          <w:i w:val="1"/>
          <w:iCs w:val="1"/>
          <w:smallCaps w:val="0"/>
          <w:strike w:val="0"/>
          <w:color w:val="000000"/>
          <w:sz w:val="22"/>
          <w:szCs w:val="22"/>
          <w:u w:val="single"/>
          <w:shd w:fill="auto" w:val="clear"/>
          <w:vertAlign w:val="baseline"/>
          <w:rtl w:val="0"/>
        </w:rPr>
        <w:t xml:space="preserve">CONSULENTE DEL LAVORO / Dottore Commercialista Iscritto ad Albo professionale incaricato dal Concorrente</w:t>
      </w:r>
      <w:r w:rsidDel="00000000" w:rsidR="00000000" w:rsidRPr="00000000">
        <w:rPr>
          <w:rtl w:val="0"/>
        </w:rPr>
      </w:r>
    </w:p>
    <w:p w:rsidR="00000000" w:rsidDel="00000000" w:rsidP="00000000" w:rsidRDefault="00000000" w:rsidRPr="00000000" w14:paraId="0000000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3">
      <w:pPr>
        <w:spacing w:line="276" w:lineRule="auto"/>
        <w:rPr>
          <w:rFonts w:ascii="Arial" w:cs="Arial" w:eastAsia="Arial" w:hAnsi="Arial"/>
          <w:b w:val="1"/>
          <w:bCs w:val="1"/>
          <w:sz w:val="22"/>
          <w:szCs w:val="22"/>
        </w:rPr>
      </w:pPr>
      <w:r w:rsidDel="00000000" w:rsidR="00000000" w:rsidRPr="00000000">
        <w:rPr>
          <w:b w:val="1"/>
          <w:bCs w:val="1"/>
          <w:sz w:val="22"/>
          <w:szCs w:val="22"/>
          <w:rtl w:val="0"/>
        </w:rPr>
        <w:t xml:space="preserve">Art. 11. Principio di applicazione dei contratti collettivi nazionali di settore. commi 3 e 4</w:t>
      </w:r>
      <w:r w:rsidDel="00000000" w:rsidR="00000000" w:rsidRPr="00000000">
        <w:rPr>
          <w:b w:val="1"/>
          <w:bCs w:val="1"/>
          <w:sz w:val="22"/>
          <w:szCs w:val="22"/>
          <w:vertAlign w:val="superscript"/>
        </w:rPr>
        <w:footnoteReference w:customMarkFollows="0" w:id="0"/>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143" w:firstLine="0"/>
        <w:jc w:val="both"/>
        <w:rPr>
          <w:b w:val="1"/>
          <w:bCs w:val="1"/>
          <w:sz w:val="22"/>
          <w:szCs w:val="22"/>
        </w:rPr>
      </w:pPr>
      <w:r w:rsidDel="00000000" w:rsidR="00000000" w:rsidRPr="00000000">
        <w:rPr>
          <w:b w:val="1"/>
          <w:bCs w:val="1"/>
          <w:sz w:val="22"/>
          <w:szCs w:val="22"/>
          <w:rtl w:val="0"/>
        </w:rPr>
        <w:t xml:space="preserve">Ai sensi dell’articolo 73 D. Lgs. 31 dicembre 2024 n. 209 è stato introdotto l’Allegato I.01 Contratti Collettivi, </w:t>
      </w:r>
      <w:r w:rsidDel="00000000" w:rsidR="00000000" w:rsidRPr="00000000">
        <w:rPr>
          <w:sz w:val="22"/>
          <w:szCs w:val="22"/>
          <w:rtl w:val="0"/>
        </w:rPr>
        <w:t xml:space="preserve">all’art. 4 Indicazione da parte dell’operatore economico di un diverso contratto collettivo nazionale di lavoro, vengono stabiliti i punti sui quali deve essere effettuata l’equivalenza nel caso venga indicato un CCNL differente a quello indicato nei documenti di gara. </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143" w:firstLine="0"/>
        <w:jc w:val="both"/>
        <w:rPr>
          <w:b w:val="1"/>
          <w:bCs w:val="1"/>
          <w:sz w:val="22"/>
          <w:szCs w:val="22"/>
        </w:rPr>
      </w:pPr>
      <w:r w:rsidDel="00000000" w:rsidR="00000000" w:rsidRPr="00000000">
        <w:rPr>
          <w:b w:val="1"/>
          <w:bCs w:val="1"/>
          <w:sz w:val="22"/>
          <w:szCs w:val="22"/>
          <w:rtl w:val="0"/>
        </w:rPr>
        <w:t xml:space="preserve">Nel caso il CCNL sia differente da quello di riferimento, viene richiesta una attestazione di equivalenza dei due CCNL, da parte di un Vostro consulente del lavoro (iscritto ad Albo), che indichi, come previsto dall’Allegato I.01 Contratti Collettivi, all’art. 4 comma 2 e comma 3:</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143" w:firstLine="0"/>
        <w:jc w:val="both"/>
        <w:rPr>
          <w:i w:val="1"/>
          <w:iCs w:val="1"/>
          <w:sz w:val="22"/>
          <w:szCs w:val="22"/>
        </w:rPr>
      </w:pPr>
      <w:r w:rsidDel="00000000" w:rsidR="00000000" w:rsidRPr="00000000">
        <w:rPr>
          <w:i w:val="1"/>
          <w:iCs w:val="1"/>
          <w:sz w:val="22"/>
          <w:szCs w:val="22"/>
          <w:rtl w:val="0"/>
        </w:rPr>
        <w:t xml:space="preserve">“comma 2. La valutazione di equivalenza economica dei contratti è effettuata in relazione alle componenti fisse della retribuzione globale annua, costituite dalle seguenti voci:</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a) retribuzione tabellare annuale;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b) indennità di contingenza;</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c) elemento distinto della retribuzione (EDR);</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d) eventuali mensilità aggiuntive</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e) eventuali ulteriori indennità previste.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143" w:firstLine="0"/>
        <w:jc w:val="both"/>
        <w:rPr>
          <w:i w:val="1"/>
          <w:iCs w:val="1"/>
          <w:sz w:val="22"/>
          <w:szCs w:val="22"/>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143" w:firstLine="0"/>
        <w:jc w:val="both"/>
        <w:rPr>
          <w:i w:val="1"/>
          <w:iCs w:val="1"/>
          <w:sz w:val="22"/>
          <w:szCs w:val="22"/>
        </w:rPr>
      </w:pPr>
      <w:r w:rsidDel="00000000" w:rsidR="00000000" w:rsidRPr="00000000">
        <w:rPr>
          <w:i w:val="1"/>
          <w:iCs w:val="1"/>
          <w:sz w:val="22"/>
          <w:szCs w:val="22"/>
          <w:rtl w:val="0"/>
        </w:rPr>
        <w:t xml:space="preserve">comma 3. La valutazione di equivalenza delle tutele normative è effettuata sulla base dei seguenti parametri:</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a) disciplina concernente il lavoro supplementare;</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b) clausole relative al lavoro a tempo parziale;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c) disciplina del lavoro straordinario, con particolare riferimento ai limiti massimi;</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d) disciplina compensativa relativa alle festività soppresse;</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e) durata del periodo di prova;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f) durata del periodo di preavviso;</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g) durata del periodo di comporto in caso di malattia e infortunio;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h) disciplina dei casi di malattia e infortunio, con particolare riferimento al riconoscimento di eventuali integrazioni delle relative indennità;</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i) disciplina relativa alla maternità e alle indennità previste per l'astensione obbligatoria e facoltativa dei genitori;</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l) monte ore di permessi retribuiti;</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m) disciplina relativa alla bilateralità;</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n) obblighi di denunzia agli enti previdenziali, inclusa la Cassa edile, assicurativi e antinfortunistici, inclusa la formazione in materia di salute e sicurezza sul lavoro, anche con riferimento alla formazione di primo ingresso e all'aggiornamento periodico;</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o) previdenza integrativa;</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143" w:firstLine="0"/>
        <w:jc w:val="both"/>
        <w:rPr>
          <w:i w:val="1"/>
          <w:iCs w:val="1"/>
          <w:sz w:val="22"/>
          <w:szCs w:val="22"/>
        </w:rPr>
      </w:pPr>
      <w:r w:rsidDel="00000000" w:rsidR="00000000" w:rsidRPr="00000000">
        <w:rPr>
          <w:i w:val="1"/>
          <w:iCs w:val="1"/>
          <w:sz w:val="22"/>
          <w:szCs w:val="22"/>
          <w:rtl w:val="0"/>
        </w:rPr>
        <w:t xml:space="preserve">p) sanità integrativa.</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143" w:firstLine="0"/>
        <w:jc w:val="both"/>
        <w:rPr>
          <w:i w:val="1"/>
          <w:iCs w:val="1"/>
          <w:sz w:val="22"/>
          <w:szCs w:val="22"/>
        </w:rPr>
      </w:pPr>
      <w:r w:rsidDel="00000000" w:rsidR="00000000" w:rsidRPr="00000000">
        <w:rPr>
          <w:i w:val="1"/>
          <w:iCs w:val="1"/>
          <w:sz w:val="22"/>
          <w:szCs w:val="22"/>
          <w:rtl w:val="0"/>
        </w:rPr>
        <w:t xml:space="preserve">4. Le stazioni appaltanti e gli enti concedenti possono ritenere sussistente l'equivalenza delle tutele quando il valore economico complessivo delle componenti fisse della retribuzione globale annua di cui al comma 2 risulta almeno pari a quello del contratto collettivo di lavoro indicato nel bando di gara o nell'invito e quando gli scostamenti rispetto ai parametri di cui al comma 3 sono marginali.</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143" w:firstLine="0"/>
        <w:jc w:val="both"/>
        <w:rPr>
          <w:b w:val="1"/>
          <w:bCs w:val="1"/>
          <w:strike w:val="1"/>
          <w:sz w:val="22"/>
          <w:szCs w:val="22"/>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143"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Procedura _____________________</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143" w:firstLine="0"/>
        <w:jc w:val="both"/>
        <w:rPr>
          <w:b w:val="1"/>
          <w:bCs w:val="1"/>
          <w:sz w:val="22"/>
          <w:szCs w:val="22"/>
        </w:rPr>
      </w:pPr>
      <w:r w:rsidDel="00000000" w:rsidR="00000000" w:rsidRPr="00000000">
        <w:rPr>
          <w:b w:val="1"/>
          <w:bCs w:val="1"/>
          <w:sz w:val="22"/>
          <w:szCs w:val="22"/>
          <w:rtl w:val="0"/>
        </w:rPr>
        <w:t xml:space="preserve">Concorrente ________________________</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Il sottoscritto/a________________________________ nato/a a ____________________________ il ______________ in qualità di </w:t>
      </w:r>
      <w:r w:rsidDel="00000000" w:rsidR="00000000" w:rsidRPr="00000000">
        <w:rPr>
          <w:sz w:val="22"/>
          <w:szCs w:val="22"/>
          <w:rtl w:val="0"/>
        </w:rPr>
        <w:t xml:space="preserve">_____________________________________________</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Iscritto all'Ordine / Albo ___________________________________</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Codice Fiscale _________________________________ Partita IVA _______________________________________</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DICHIARA</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b w:val="1"/>
          <w:bCs w:val="1"/>
          <w:sz w:val="22"/>
          <w:szCs w:val="22"/>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l’equivalenza delle tutele normative fra il CCNL _______________ che si intende applicare all’appalto e il CCNL </w:t>
      </w:r>
      <w:r w:rsidDel="00000000" w:rsidR="00000000" w:rsidRPr="00000000">
        <w:rPr>
          <w:b w:val="1"/>
          <w:bCs w:val="1"/>
          <w:sz w:val="22"/>
          <w:szCs w:val="22"/>
          <w:rtl w:val="0"/>
        </w:rPr>
        <w:t xml:space="preserve">______________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individuato dalla Stazione appaltante rispetto ai seguenti parametri:</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(barrare ove vi è equivalenza)</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b w:val="1"/>
          <w:bCs w:val="1"/>
          <w:i w:val="1"/>
          <w:iCs w:val="1"/>
          <w:sz w:val="22"/>
          <w:szCs w:val="22"/>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b w:val="1"/>
          <w:bCs w:val="1"/>
          <w:sz w:val="22"/>
          <w:szCs w:val="22"/>
          <w:u w:val="single"/>
        </w:rPr>
      </w:pPr>
      <w:r w:rsidDel="00000000" w:rsidR="00000000" w:rsidRPr="00000000">
        <w:rPr>
          <w:b w:val="1"/>
          <w:bCs w:val="1"/>
          <w:sz w:val="22"/>
          <w:szCs w:val="22"/>
          <w:u w:val="single"/>
          <w:rtl w:val="0"/>
        </w:rPr>
        <w:t xml:space="preserve">Componenti fisse della retribuzione globale annua </w:t>
      </w:r>
    </w:p>
    <w:p w:rsidR="00000000" w:rsidDel="00000000" w:rsidP="00000000" w:rsidRDefault="00000000" w:rsidRPr="00000000" w14:paraId="0000002A">
      <w:pPr>
        <w:spacing w:after="160" w:line="259" w:lineRule="auto"/>
        <w:jc w:val="both"/>
        <w:rPr>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sz w:val="22"/>
          <w:szCs w:val="22"/>
          <w:rtl w:val="0"/>
        </w:rPr>
        <w:t xml:space="preserve">- retribuzione tabellare annuale - </w:t>
      </w:r>
      <w:r w:rsidDel="00000000" w:rsidR="00000000" w:rsidRPr="00000000">
        <w:rPr>
          <w:sz w:val="22"/>
          <w:szCs w:val="22"/>
          <w:u w:val="single"/>
          <w:rtl w:val="0"/>
        </w:rPr>
        <w:t xml:space="preserve">lett. a) art. 4 comma 2  Allegato I.01</w:t>
      </w:r>
      <w:r w:rsidDel="00000000" w:rsidR="00000000" w:rsidRPr="00000000">
        <w:rPr>
          <w:rtl w:val="0"/>
        </w:rPr>
      </w:r>
    </w:p>
    <w:sdt>
      <w:sdtPr>
        <w:lock w:val="contentLocked"/>
        <w:id w:val="631928473"/>
        <w:tag w:val="goog_rdk_0"/>
      </w:sdtPr>
      <w:sdtContent>
        <w:tbl>
          <w:tblPr>
            <w:tblStyle w:val="Table1"/>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rtl w:val="0"/>
                  </w:rPr>
                </w:r>
              </w:p>
            </w:tc>
          </w:tr>
        </w:tbl>
      </w:sdtContent>
    </w:sdt>
    <w:p w:rsidR="00000000" w:rsidDel="00000000" w:rsidP="00000000" w:rsidRDefault="00000000" w:rsidRPr="00000000" w14:paraId="0000002E">
      <w:pPr>
        <w:spacing w:after="160" w:line="259" w:lineRule="auto"/>
        <w:jc w:val="both"/>
        <w:rPr>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sz w:val="22"/>
          <w:szCs w:val="22"/>
          <w:rtl w:val="0"/>
        </w:rPr>
        <w:t xml:space="preserve">- indennità di contingenza - </w:t>
      </w:r>
      <w:r w:rsidDel="00000000" w:rsidR="00000000" w:rsidRPr="00000000">
        <w:rPr>
          <w:sz w:val="22"/>
          <w:szCs w:val="22"/>
          <w:u w:val="single"/>
          <w:rtl w:val="0"/>
        </w:rPr>
        <w:t xml:space="preserve">lett. b) art. 4 comma 2  Allegato I.01</w:t>
      </w:r>
      <w:r w:rsidDel="00000000" w:rsidR="00000000" w:rsidRPr="00000000">
        <w:rPr>
          <w:rtl w:val="0"/>
        </w:rPr>
      </w:r>
    </w:p>
    <w:sdt>
      <w:sdtPr>
        <w:lock w:val="contentLocked"/>
        <w:id w:val="-903939176"/>
        <w:tag w:val="goog_rdk_1"/>
      </w:sdtPr>
      <w:sdtContent>
        <w:tbl>
          <w:tblPr>
            <w:tblStyle w:val="Table2"/>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rPr>
                    <w:sz w:val="22"/>
                    <w:szCs w:val="22"/>
                  </w:rPr>
                </w:pPr>
                <w:r w:rsidDel="00000000" w:rsidR="00000000" w:rsidRPr="00000000">
                  <w:rPr>
                    <w:rtl w:val="0"/>
                  </w:rPr>
                </w:r>
              </w:p>
              <w:p w:rsidR="00000000" w:rsidDel="00000000" w:rsidP="00000000" w:rsidRDefault="00000000" w:rsidRPr="00000000" w14:paraId="00000031">
                <w:pPr>
                  <w:widowControl w:val="0"/>
                  <w:rPr>
                    <w:sz w:val="22"/>
                    <w:szCs w:val="22"/>
                  </w:rPr>
                </w:pPr>
                <w:r w:rsidDel="00000000" w:rsidR="00000000" w:rsidRPr="00000000">
                  <w:rPr>
                    <w:rtl w:val="0"/>
                  </w:rPr>
                </w:r>
              </w:p>
            </w:tc>
          </w:tr>
        </w:tbl>
      </w:sdtContent>
    </w:sdt>
    <w:p w:rsidR="00000000" w:rsidDel="00000000" w:rsidP="00000000" w:rsidRDefault="00000000" w:rsidRPr="00000000" w14:paraId="00000032">
      <w:pPr>
        <w:spacing w:after="160" w:line="259" w:lineRule="auto"/>
        <w:jc w:val="both"/>
        <w:rPr>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sz w:val="22"/>
          <w:szCs w:val="22"/>
          <w:rtl w:val="0"/>
        </w:rPr>
        <w:t xml:space="preserve">- elemento distinto della retribuzione EDR - </w:t>
      </w:r>
      <w:r w:rsidDel="00000000" w:rsidR="00000000" w:rsidRPr="00000000">
        <w:rPr>
          <w:sz w:val="22"/>
          <w:szCs w:val="22"/>
          <w:u w:val="single"/>
          <w:rtl w:val="0"/>
        </w:rPr>
        <w:t xml:space="preserve">lett. c) art. 4 comma 2  Allegato I.01</w:t>
      </w:r>
      <w:r w:rsidDel="00000000" w:rsidR="00000000" w:rsidRPr="00000000">
        <w:rPr>
          <w:rtl w:val="0"/>
        </w:rPr>
      </w:r>
    </w:p>
    <w:sdt>
      <w:sdtPr>
        <w:lock w:val="contentLocked"/>
        <w:id w:val="1850134366"/>
        <w:tag w:val="goog_rdk_2"/>
      </w:sdtPr>
      <w:sdtContent>
        <w:tbl>
          <w:tblPr>
            <w:tblStyle w:val="Table3"/>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rPr>
                    <w:sz w:val="22"/>
                    <w:szCs w:val="22"/>
                  </w:rPr>
                </w:pPr>
                <w:r w:rsidDel="00000000" w:rsidR="00000000" w:rsidRPr="00000000">
                  <w:rPr>
                    <w:rtl w:val="0"/>
                  </w:rPr>
                </w:r>
              </w:p>
              <w:p w:rsidR="00000000" w:rsidDel="00000000" w:rsidP="00000000" w:rsidRDefault="00000000" w:rsidRPr="00000000" w14:paraId="00000035">
                <w:pPr>
                  <w:widowControl w:val="0"/>
                  <w:rPr>
                    <w:sz w:val="22"/>
                    <w:szCs w:val="22"/>
                  </w:rPr>
                </w:pPr>
                <w:r w:rsidDel="00000000" w:rsidR="00000000" w:rsidRPr="00000000">
                  <w:rPr>
                    <w:rtl w:val="0"/>
                  </w:rPr>
                </w:r>
              </w:p>
            </w:tc>
          </w:tr>
        </w:tbl>
      </w:sdtContent>
    </w:sdt>
    <w:p w:rsidR="00000000" w:rsidDel="00000000" w:rsidP="00000000" w:rsidRDefault="00000000" w:rsidRPr="00000000" w14:paraId="00000036">
      <w:pPr>
        <w:spacing w:after="160" w:line="259" w:lineRule="auto"/>
        <w:jc w:val="both"/>
        <w:rPr>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sz w:val="22"/>
          <w:szCs w:val="22"/>
          <w:rtl w:val="0"/>
        </w:rPr>
        <w:t xml:space="preserve">- eventuali mensilità aggiuntive - </w:t>
      </w:r>
      <w:r w:rsidDel="00000000" w:rsidR="00000000" w:rsidRPr="00000000">
        <w:rPr>
          <w:sz w:val="22"/>
          <w:szCs w:val="22"/>
          <w:u w:val="single"/>
          <w:rtl w:val="0"/>
        </w:rPr>
        <w:t xml:space="preserve">lett. d) art. 4 comma 2  Allegato I.01</w:t>
      </w:r>
      <w:r w:rsidDel="00000000" w:rsidR="00000000" w:rsidRPr="00000000">
        <w:rPr>
          <w:rtl w:val="0"/>
        </w:rPr>
      </w:r>
    </w:p>
    <w:sdt>
      <w:sdtPr>
        <w:lock w:val="contentLocked"/>
        <w:id w:val="331403969"/>
        <w:tag w:val="goog_rdk_3"/>
      </w:sdtPr>
      <w:sdtContent>
        <w:tbl>
          <w:tblPr>
            <w:tblStyle w:val="Table4"/>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rPr>
                    <w:sz w:val="22"/>
                    <w:szCs w:val="22"/>
                  </w:rPr>
                </w:pPr>
                <w:r w:rsidDel="00000000" w:rsidR="00000000" w:rsidRPr="00000000">
                  <w:rPr>
                    <w:rtl w:val="0"/>
                  </w:rPr>
                </w:r>
              </w:p>
              <w:p w:rsidR="00000000" w:rsidDel="00000000" w:rsidP="00000000" w:rsidRDefault="00000000" w:rsidRPr="00000000" w14:paraId="00000039">
                <w:pPr>
                  <w:widowControl w:val="0"/>
                  <w:rPr>
                    <w:sz w:val="22"/>
                    <w:szCs w:val="22"/>
                  </w:rPr>
                </w:pPr>
                <w:r w:rsidDel="00000000" w:rsidR="00000000" w:rsidRPr="00000000">
                  <w:rPr>
                    <w:rtl w:val="0"/>
                  </w:rPr>
                </w:r>
              </w:p>
            </w:tc>
          </w:tr>
        </w:tbl>
      </w:sdtContent>
    </w:sdt>
    <w:p w:rsidR="00000000" w:rsidDel="00000000" w:rsidP="00000000" w:rsidRDefault="00000000" w:rsidRPr="00000000" w14:paraId="0000003A">
      <w:pPr>
        <w:spacing w:after="160" w:line="259" w:lineRule="auto"/>
        <w:jc w:val="both"/>
        <w:rPr>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sz w:val="22"/>
          <w:szCs w:val="22"/>
          <w:rtl w:val="0"/>
        </w:rPr>
        <w:t xml:space="preserve">- eventuali ulteriori indennità previste - </w:t>
      </w:r>
      <w:r w:rsidDel="00000000" w:rsidR="00000000" w:rsidRPr="00000000">
        <w:rPr>
          <w:sz w:val="22"/>
          <w:szCs w:val="22"/>
          <w:u w:val="single"/>
          <w:rtl w:val="0"/>
        </w:rPr>
        <w:t xml:space="preserve">lett. e) art. 4 comma 2  Allegato I.01</w:t>
      </w:r>
      <w:r w:rsidDel="00000000" w:rsidR="00000000" w:rsidRPr="00000000">
        <w:rPr>
          <w:rtl w:val="0"/>
        </w:rPr>
      </w:r>
    </w:p>
    <w:sdt>
      <w:sdtPr>
        <w:lock w:val="contentLocked"/>
        <w:id w:val="-1058297183"/>
        <w:tag w:val="goog_rdk_4"/>
      </w:sdtPr>
      <w:sdtContent>
        <w:tbl>
          <w:tblPr>
            <w:tblStyle w:val="Table5"/>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rPr>
                    <w:sz w:val="22"/>
                    <w:szCs w:val="22"/>
                  </w:rPr>
                </w:pPr>
                <w:r w:rsidDel="00000000" w:rsidR="00000000" w:rsidRPr="00000000">
                  <w:rPr>
                    <w:rtl w:val="0"/>
                  </w:rPr>
                </w:r>
              </w:p>
              <w:p w:rsidR="00000000" w:rsidDel="00000000" w:rsidP="00000000" w:rsidRDefault="00000000" w:rsidRPr="00000000" w14:paraId="0000003D">
                <w:pPr>
                  <w:widowControl w:val="0"/>
                  <w:rPr>
                    <w:sz w:val="22"/>
                    <w:szCs w:val="22"/>
                  </w:rPr>
                </w:pPr>
                <w:r w:rsidDel="00000000" w:rsidR="00000000" w:rsidRPr="00000000">
                  <w:rPr>
                    <w:rtl w:val="0"/>
                  </w:rPr>
                </w:r>
              </w:p>
            </w:tc>
          </w:tr>
        </w:tbl>
      </w:sdtContent>
    </w:sdt>
    <w:p w:rsidR="00000000" w:rsidDel="00000000" w:rsidP="00000000" w:rsidRDefault="00000000" w:rsidRPr="00000000" w14:paraId="0000003E">
      <w:pPr>
        <w:spacing w:after="160" w:line="259" w:lineRule="auto"/>
        <w:jc w:val="both"/>
        <w:rPr>
          <w:sz w:val="22"/>
          <w:szCs w:val="22"/>
          <w:u w:val="singl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b w:val="1"/>
          <w:bCs w:val="1"/>
          <w:sz w:val="22"/>
          <w:szCs w:val="22"/>
          <w:u w:val="single"/>
        </w:rPr>
      </w:pPr>
      <w:r w:rsidDel="00000000" w:rsidR="00000000" w:rsidRPr="00000000">
        <w:rPr>
          <w:b w:val="1"/>
          <w:bCs w:val="1"/>
          <w:sz w:val="22"/>
          <w:szCs w:val="22"/>
          <w:u w:val="single"/>
          <w:rtl w:val="0"/>
        </w:rPr>
        <w:t xml:space="preserve">Tutele normative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la disciplina concernente il lavoro supplementare e le clausole elastiche nel part-time </w:t>
      </w:r>
      <w:r w:rsidDel="00000000" w:rsidR="00000000" w:rsidRPr="00000000">
        <w:rPr>
          <w:sz w:val="22"/>
          <w:szCs w:val="22"/>
          <w:rtl w:val="0"/>
        </w:rPr>
        <w:t xml:space="preserve">- </w:t>
      </w:r>
      <w:r w:rsidDel="00000000" w:rsidR="00000000" w:rsidRPr="00000000">
        <w:rPr>
          <w:sz w:val="22"/>
          <w:szCs w:val="22"/>
          <w:u w:val="single"/>
          <w:rtl w:val="0"/>
        </w:rPr>
        <w:t xml:space="preserve">lett. a) e b) art. 4 Allegato I.01</w:t>
      </w:r>
      <w:r w:rsidDel="00000000" w:rsidR="00000000" w:rsidRPr="00000000">
        <w:rPr>
          <w:rtl w:val="0"/>
        </w:rPr>
      </w:r>
    </w:p>
    <w:sdt>
      <w:sdtPr>
        <w:lock w:val="contentLocked"/>
        <w:id w:val="491056144"/>
        <w:tag w:val="goog_rdk_5"/>
      </w:sdtPr>
      <w:sdtContent>
        <w:tbl>
          <w:tblPr>
            <w:tblStyle w:val="Table6"/>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sz w:val="22"/>
                    <w:szCs w:val="22"/>
                  </w:rPr>
                </w:pPr>
                <w:r w:rsidDel="00000000" w:rsidR="00000000" w:rsidRPr="00000000">
                  <w:rPr>
                    <w:rtl w:val="0"/>
                  </w:rPr>
                </w:r>
              </w:p>
              <w:p w:rsidR="00000000" w:rsidDel="00000000" w:rsidP="00000000" w:rsidRDefault="00000000" w:rsidRPr="00000000" w14:paraId="00000043">
                <w:pPr>
                  <w:widowControl w:val="0"/>
                  <w:rPr>
                    <w:sz w:val="22"/>
                    <w:szCs w:val="22"/>
                  </w:rPr>
                </w:pPr>
                <w:r w:rsidDel="00000000" w:rsidR="00000000" w:rsidRPr="00000000">
                  <w:rPr>
                    <w:rtl w:val="0"/>
                  </w:rPr>
                </w:r>
              </w:p>
            </w:tc>
          </w:tr>
        </w:tbl>
      </w:sdtContent>
    </w:sdt>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la disciplina del lavoro straordinario, con particolare riferimento ai suoi limiti massimi, con l’avvertenza che solo il CCNL leader può individuare ore annuali di straordinario superiori alle 250. Lo stesso non possono fare i CCNL sottoscritti da soggetti privi del requisito della maggiore rappresentatività -</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 </w:t>
      </w:r>
      <w:r w:rsidDel="00000000" w:rsidR="00000000" w:rsidRPr="00000000">
        <w:rPr>
          <w:sz w:val="22"/>
          <w:szCs w:val="22"/>
          <w:u w:val="single"/>
          <w:rtl w:val="0"/>
        </w:rPr>
        <w:t xml:space="preserve">lett. c) art. 4 comma 3 Allegato I.01</w:t>
      </w:r>
      <w:r w:rsidDel="00000000" w:rsidR="00000000" w:rsidRPr="00000000">
        <w:rPr>
          <w:rtl w:val="0"/>
        </w:rPr>
      </w:r>
    </w:p>
    <w:sdt>
      <w:sdtPr>
        <w:lock w:val="contentLocked"/>
        <w:id w:val="1347227315"/>
        <w:tag w:val="goog_rdk_6"/>
      </w:sdtPr>
      <w:sdtContent>
        <w:tbl>
          <w:tblPr>
            <w:tblStyle w:val="Table7"/>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rPr>
                    <w:sz w:val="22"/>
                    <w:szCs w:val="22"/>
                  </w:rPr>
                </w:pPr>
                <w:r w:rsidDel="00000000" w:rsidR="00000000" w:rsidRPr="00000000">
                  <w:rPr>
                    <w:rtl w:val="0"/>
                  </w:rPr>
                </w:r>
              </w:p>
              <w:p w:rsidR="00000000" w:rsidDel="00000000" w:rsidP="00000000" w:rsidRDefault="00000000" w:rsidRPr="00000000" w14:paraId="00000047">
                <w:pPr>
                  <w:widowControl w:val="0"/>
                  <w:rPr>
                    <w:sz w:val="22"/>
                    <w:szCs w:val="22"/>
                  </w:rPr>
                </w:pPr>
                <w:r w:rsidDel="00000000" w:rsidR="00000000" w:rsidRPr="00000000">
                  <w:rPr>
                    <w:rtl w:val="0"/>
                  </w:rPr>
                </w:r>
              </w:p>
            </w:tc>
          </w:tr>
        </w:tbl>
      </w:sdtContent>
    </w:sdt>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la disciplina compensativa delle ex festività soppresse, che normalmente avviene attraverso il riconoscimento di permessi individuali;</w:t>
      </w:r>
    </w:p>
    <w:p w:rsidR="00000000" w:rsidDel="00000000" w:rsidP="00000000" w:rsidRDefault="00000000" w:rsidRPr="00000000" w14:paraId="00000049">
      <w:pPr>
        <w:spacing w:after="160" w:line="259" w:lineRule="auto"/>
        <w:jc w:val="both"/>
        <w:rPr>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sz w:val="22"/>
          <w:szCs w:val="22"/>
          <w:rtl w:val="0"/>
        </w:rPr>
        <w:t xml:space="preserve">- la disciplina compensativa relativa alle festività soppresse - </w:t>
      </w:r>
      <w:r w:rsidDel="00000000" w:rsidR="00000000" w:rsidRPr="00000000">
        <w:rPr>
          <w:sz w:val="22"/>
          <w:szCs w:val="22"/>
          <w:u w:val="single"/>
          <w:rtl w:val="0"/>
        </w:rPr>
        <w:t xml:space="preserve">lett. d) art. 4 comma 3 Allegato I.01</w:t>
      </w:r>
      <w:r w:rsidDel="00000000" w:rsidR="00000000" w:rsidRPr="00000000">
        <w:rPr>
          <w:rtl w:val="0"/>
        </w:rPr>
      </w:r>
    </w:p>
    <w:sdt>
      <w:sdtPr>
        <w:lock w:val="contentLocked"/>
        <w:id w:val="468964854"/>
        <w:tag w:val="goog_rdk_7"/>
      </w:sdtPr>
      <w:sdtContent>
        <w:tbl>
          <w:tblPr>
            <w:tblStyle w:val="Table8"/>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rPr>
                    <w:sz w:val="22"/>
                    <w:szCs w:val="22"/>
                  </w:rPr>
                </w:pPr>
                <w:r w:rsidDel="00000000" w:rsidR="00000000" w:rsidRPr="00000000">
                  <w:rPr>
                    <w:rtl w:val="0"/>
                  </w:rPr>
                </w:r>
              </w:p>
              <w:p w:rsidR="00000000" w:rsidDel="00000000" w:rsidP="00000000" w:rsidRDefault="00000000" w:rsidRPr="00000000" w14:paraId="0000004C">
                <w:pPr>
                  <w:widowControl w:val="0"/>
                  <w:rPr>
                    <w:sz w:val="22"/>
                    <w:szCs w:val="22"/>
                  </w:rPr>
                </w:pPr>
                <w:r w:rsidDel="00000000" w:rsidR="00000000" w:rsidRPr="00000000">
                  <w:rPr>
                    <w:rtl w:val="0"/>
                  </w:rPr>
                </w:r>
              </w:p>
            </w:tc>
          </w:tr>
        </w:tbl>
      </w:sdtContent>
    </w:sdt>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la durata del periodo di prova - </w:t>
      </w:r>
      <w:r w:rsidDel="00000000" w:rsidR="00000000" w:rsidRPr="00000000">
        <w:rPr>
          <w:sz w:val="22"/>
          <w:szCs w:val="22"/>
          <w:u w:val="single"/>
          <w:rtl w:val="0"/>
        </w:rPr>
        <w:t xml:space="preserve">lett. e) art. 4 comma 3 Allegato I.01</w:t>
      </w:r>
      <w:r w:rsidDel="00000000" w:rsidR="00000000" w:rsidRPr="00000000">
        <w:rPr>
          <w:rtl w:val="0"/>
        </w:rPr>
      </w:r>
    </w:p>
    <w:sdt>
      <w:sdtPr>
        <w:lock w:val="contentLocked"/>
        <w:id w:val="-1727264383"/>
        <w:tag w:val="goog_rdk_8"/>
      </w:sdtPr>
      <w:sdtContent>
        <w:tbl>
          <w:tblPr>
            <w:tblStyle w:val="Table9"/>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rPr>
                    <w:sz w:val="22"/>
                    <w:szCs w:val="22"/>
                  </w:rPr>
                </w:pPr>
                <w:r w:rsidDel="00000000" w:rsidR="00000000" w:rsidRPr="00000000">
                  <w:rPr>
                    <w:rtl w:val="0"/>
                  </w:rPr>
                </w:r>
              </w:p>
              <w:p w:rsidR="00000000" w:rsidDel="00000000" w:rsidP="00000000" w:rsidRDefault="00000000" w:rsidRPr="00000000" w14:paraId="00000050">
                <w:pPr>
                  <w:widowControl w:val="0"/>
                  <w:rPr>
                    <w:sz w:val="22"/>
                    <w:szCs w:val="22"/>
                  </w:rPr>
                </w:pPr>
                <w:r w:rsidDel="00000000" w:rsidR="00000000" w:rsidRPr="00000000">
                  <w:rPr>
                    <w:rtl w:val="0"/>
                  </w:rPr>
                </w:r>
              </w:p>
            </w:tc>
          </w:tr>
        </w:tbl>
      </w:sdtContent>
    </w:sdt>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la durata del periodo di preavviso - </w:t>
      </w:r>
      <w:r w:rsidDel="00000000" w:rsidR="00000000" w:rsidRPr="00000000">
        <w:rPr>
          <w:sz w:val="22"/>
          <w:szCs w:val="22"/>
          <w:u w:val="single"/>
          <w:rtl w:val="0"/>
        </w:rPr>
        <w:t xml:space="preserve">lett. f) art. 4 comma 3 Allegato I.01</w:t>
      </w:r>
      <w:r w:rsidDel="00000000" w:rsidR="00000000" w:rsidRPr="00000000">
        <w:rPr>
          <w:rtl w:val="0"/>
        </w:rPr>
      </w:r>
    </w:p>
    <w:sdt>
      <w:sdtPr>
        <w:lock w:val="contentLocked"/>
        <w:id w:val="1261547974"/>
        <w:tag w:val="goog_rdk_9"/>
      </w:sdtPr>
      <w:sdtContent>
        <w:tbl>
          <w:tblPr>
            <w:tblStyle w:val="Table10"/>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rPr>
                    <w:sz w:val="22"/>
                    <w:szCs w:val="22"/>
                  </w:rPr>
                </w:pPr>
                <w:r w:rsidDel="00000000" w:rsidR="00000000" w:rsidRPr="00000000">
                  <w:rPr>
                    <w:rtl w:val="0"/>
                  </w:rPr>
                </w:r>
              </w:p>
              <w:p w:rsidR="00000000" w:rsidDel="00000000" w:rsidP="00000000" w:rsidRDefault="00000000" w:rsidRPr="00000000" w14:paraId="00000054">
                <w:pPr>
                  <w:widowControl w:val="0"/>
                  <w:rPr>
                    <w:sz w:val="22"/>
                    <w:szCs w:val="22"/>
                  </w:rPr>
                </w:pPr>
                <w:r w:rsidDel="00000000" w:rsidR="00000000" w:rsidRPr="00000000">
                  <w:rPr>
                    <w:rtl w:val="0"/>
                  </w:rPr>
                </w:r>
              </w:p>
            </w:tc>
          </w:tr>
        </w:tbl>
      </w:sdtContent>
    </w:sdt>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durata del periodo di comporto in caso di malattia e infortunio - </w:t>
      </w:r>
      <w:r w:rsidDel="00000000" w:rsidR="00000000" w:rsidRPr="00000000">
        <w:rPr>
          <w:sz w:val="22"/>
          <w:szCs w:val="22"/>
          <w:u w:val="single"/>
          <w:rtl w:val="0"/>
        </w:rPr>
        <w:t xml:space="preserve">lett. e) art. 4 comma 3 Allegato I.01</w:t>
      </w:r>
      <w:r w:rsidDel="00000000" w:rsidR="00000000" w:rsidRPr="00000000">
        <w:rPr>
          <w:rtl w:val="0"/>
        </w:rPr>
      </w:r>
    </w:p>
    <w:sdt>
      <w:sdtPr>
        <w:lock w:val="contentLocked"/>
        <w:id w:val="875509087"/>
        <w:tag w:val="goog_rdk_10"/>
      </w:sdtPr>
      <w:sdtContent>
        <w:tbl>
          <w:tblPr>
            <w:tblStyle w:val="Table11"/>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rPr>
                    <w:sz w:val="22"/>
                    <w:szCs w:val="22"/>
                  </w:rPr>
                </w:pPr>
                <w:r w:rsidDel="00000000" w:rsidR="00000000" w:rsidRPr="00000000">
                  <w:rPr>
                    <w:rtl w:val="0"/>
                  </w:rPr>
                </w:r>
              </w:p>
              <w:p w:rsidR="00000000" w:rsidDel="00000000" w:rsidP="00000000" w:rsidRDefault="00000000" w:rsidRPr="00000000" w14:paraId="00000058">
                <w:pPr>
                  <w:widowControl w:val="0"/>
                  <w:rPr>
                    <w:sz w:val="22"/>
                    <w:szCs w:val="22"/>
                  </w:rPr>
                </w:pPr>
                <w:r w:rsidDel="00000000" w:rsidR="00000000" w:rsidRPr="00000000">
                  <w:rPr>
                    <w:rtl w:val="0"/>
                  </w:rPr>
                </w:r>
              </w:p>
            </w:tc>
          </w:tr>
        </w:tbl>
      </w:sdtContent>
    </w:sdt>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malattia e infortunio, con particolare riferimento al riconoscimento di un’eventuale integrazione delle relative indennità - </w:t>
      </w:r>
      <w:r w:rsidDel="00000000" w:rsidR="00000000" w:rsidRPr="00000000">
        <w:rPr>
          <w:sz w:val="22"/>
          <w:szCs w:val="22"/>
          <w:u w:val="single"/>
          <w:rtl w:val="0"/>
        </w:rPr>
        <w:t xml:space="preserve">lett. h) art. 4 comma 3 Allegato I.01</w:t>
      </w:r>
      <w:r w:rsidDel="00000000" w:rsidR="00000000" w:rsidRPr="00000000">
        <w:rPr>
          <w:rtl w:val="0"/>
        </w:rPr>
      </w:r>
    </w:p>
    <w:sdt>
      <w:sdtPr>
        <w:lock w:val="contentLocked"/>
        <w:id w:val="1989785257"/>
        <w:tag w:val="goog_rdk_11"/>
      </w:sdtPr>
      <w:sdtContent>
        <w:tbl>
          <w:tblPr>
            <w:tblStyle w:val="Table12"/>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rPr>
                    <w:sz w:val="22"/>
                    <w:szCs w:val="22"/>
                  </w:rPr>
                </w:pPr>
                <w:r w:rsidDel="00000000" w:rsidR="00000000" w:rsidRPr="00000000">
                  <w:rPr>
                    <w:rtl w:val="0"/>
                  </w:rPr>
                </w:r>
              </w:p>
              <w:p w:rsidR="00000000" w:rsidDel="00000000" w:rsidP="00000000" w:rsidRDefault="00000000" w:rsidRPr="00000000" w14:paraId="0000005C">
                <w:pPr>
                  <w:widowControl w:val="0"/>
                  <w:rPr>
                    <w:sz w:val="22"/>
                    <w:szCs w:val="22"/>
                  </w:rPr>
                </w:pPr>
                <w:r w:rsidDel="00000000" w:rsidR="00000000" w:rsidRPr="00000000">
                  <w:rPr>
                    <w:rtl w:val="0"/>
                  </w:rPr>
                </w:r>
              </w:p>
            </w:tc>
          </w:tr>
        </w:tbl>
      </w:sdtContent>
    </w:sdt>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maternità ed eventuale riconoscimento di un’integrazione della relativa indennità per astensione obbligatoria e facoltativa dei genitori - </w:t>
      </w:r>
      <w:r w:rsidDel="00000000" w:rsidR="00000000" w:rsidRPr="00000000">
        <w:rPr>
          <w:sz w:val="22"/>
          <w:szCs w:val="22"/>
          <w:u w:val="single"/>
          <w:rtl w:val="0"/>
        </w:rPr>
        <w:t xml:space="preserve">lett. i) art. 4 comma 3 Allegato I.01</w:t>
      </w:r>
      <w:r w:rsidDel="00000000" w:rsidR="00000000" w:rsidRPr="00000000">
        <w:rPr>
          <w:rtl w:val="0"/>
        </w:rPr>
      </w:r>
    </w:p>
    <w:sdt>
      <w:sdtPr>
        <w:lock w:val="contentLocked"/>
        <w:id w:val="-1392475912"/>
        <w:tag w:val="goog_rdk_12"/>
      </w:sdtPr>
      <w:sdtContent>
        <w:tbl>
          <w:tblPr>
            <w:tblStyle w:val="Table13"/>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rPr>
                    <w:sz w:val="22"/>
                    <w:szCs w:val="22"/>
                  </w:rPr>
                </w:pPr>
                <w:r w:rsidDel="00000000" w:rsidR="00000000" w:rsidRPr="00000000">
                  <w:rPr>
                    <w:rtl w:val="0"/>
                  </w:rPr>
                </w:r>
              </w:p>
              <w:p w:rsidR="00000000" w:rsidDel="00000000" w:rsidP="00000000" w:rsidRDefault="00000000" w:rsidRPr="00000000" w14:paraId="00000060">
                <w:pPr>
                  <w:widowControl w:val="0"/>
                  <w:rPr>
                    <w:sz w:val="22"/>
                    <w:szCs w:val="22"/>
                  </w:rPr>
                </w:pPr>
                <w:r w:rsidDel="00000000" w:rsidR="00000000" w:rsidRPr="00000000">
                  <w:rPr>
                    <w:rtl w:val="0"/>
                  </w:rPr>
                </w:r>
              </w:p>
            </w:tc>
          </w:tr>
        </w:tbl>
      </w:sdtContent>
    </w:sdt>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monte ore di permessi retribuiti - </w:t>
      </w:r>
      <w:r w:rsidDel="00000000" w:rsidR="00000000" w:rsidRPr="00000000">
        <w:rPr>
          <w:sz w:val="22"/>
          <w:szCs w:val="22"/>
          <w:u w:val="single"/>
          <w:rtl w:val="0"/>
        </w:rPr>
        <w:t xml:space="preserve">lett. l) art. 4 comma 3 Allegato I.01</w:t>
      </w:r>
      <w:r w:rsidDel="00000000" w:rsidR="00000000" w:rsidRPr="00000000">
        <w:rPr>
          <w:rtl w:val="0"/>
        </w:rPr>
      </w:r>
    </w:p>
    <w:sdt>
      <w:sdtPr>
        <w:lock w:val="contentLocked"/>
        <w:id w:val="1967993020"/>
        <w:tag w:val="goog_rdk_13"/>
      </w:sdtPr>
      <w:sdtContent>
        <w:tbl>
          <w:tblPr>
            <w:tblStyle w:val="Table14"/>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rPr>
                    <w:sz w:val="22"/>
                    <w:szCs w:val="22"/>
                  </w:rPr>
                </w:pPr>
                <w:r w:rsidDel="00000000" w:rsidR="00000000" w:rsidRPr="00000000">
                  <w:rPr>
                    <w:rtl w:val="0"/>
                  </w:rPr>
                </w:r>
              </w:p>
              <w:p w:rsidR="00000000" w:rsidDel="00000000" w:rsidP="00000000" w:rsidRDefault="00000000" w:rsidRPr="00000000" w14:paraId="00000064">
                <w:pPr>
                  <w:widowControl w:val="0"/>
                  <w:rPr>
                    <w:sz w:val="22"/>
                    <w:szCs w:val="22"/>
                  </w:rPr>
                </w:pPr>
                <w:r w:rsidDel="00000000" w:rsidR="00000000" w:rsidRPr="00000000">
                  <w:rPr>
                    <w:rtl w:val="0"/>
                  </w:rPr>
                </w:r>
              </w:p>
            </w:tc>
          </w:tr>
        </w:tbl>
      </w:sdtContent>
    </w:sdt>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bilateralità - </w:t>
      </w:r>
      <w:r w:rsidDel="00000000" w:rsidR="00000000" w:rsidRPr="00000000">
        <w:rPr>
          <w:sz w:val="22"/>
          <w:szCs w:val="22"/>
          <w:u w:val="single"/>
          <w:rtl w:val="0"/>
        </w:rPr>
        <w:t xml:space="preserve">lett. m) art. 4 comma 3 Allegato I.01</w:t>
      </w:r>
      <w:r w:rsidDel="00000000" w:rsidR="00000000" w:rsidRPr="00000000">
        <w:rPr>
          <w:rtl w:val="0"/>
        </w:rPr>
      </w:r>
    </w:p>
    <w:sdt>
      <w:sdtPr>
        <w:lock w:val="contentLocked"/>
        <w:id w:val="-1611120427"/>
        <w:tag w:val="goog_rdk_14"/>
      </w:sdtPr>
      <w:sdtContent>
        <w:tbl>
          <w:tblPr>
            <w:tblStyle w:val="Table15"/>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rPr>
                    <w:sz w:val="22"/>
                    <w:szCs w:val="22"/>
                  </w:rPr>
                </w:pPr>
                <w:r w:rsidDel="00000000" w:rsidR="00000000" w:rsidRPr="00000000">
                  <w:rPr>
                    <w:rtl w:val="0"/>
                  </w:rPr>
                </w:r>
              </w:p>
              <w:p w:rsidR="00000000" w:rsidDel="00000000" w:rsidP="00000000" w:rsidRDefault="00000000" w:rsidRPr="00000000" w14:paraId="00000068">
                <w:pPr>
                  <w:widowControl w:val="0"/>
                  <w:rPr>
                    <w:sz w:val="22"/>
                    <w:szCs w:val="22"/>
                  </w:rPr>
                </w:pPr>
                <w:r w:rsidDel="00000000" w:rsidR="00000000" w:rsidRPr="00000000">
                  <w:rPr>
                    <w:rtl w:val="0"/>
                  </w:rPr>
                </w:r>
              </w:p>
            </w:tc>
          </w:tr>
        </w:tbl>
      </w:sdtContent>
    </w:sdt>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obblighi di denunzia agli enti previdenziali, inclusa la Cassa Edile, assicurativi ed antinfortunistici, inclusa la formazione in materia di salute e sicurezza sul lavoro, anche con riferimento alla formazione di primo ingresso e all’aggiornamento periodico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lett. </w:t>
      </w:r>
      <w:r w:rsidDel="00000000" w:rsidR="00000000" w:rsidRPr="00000000">
        <w:rPr>
          <w:sz w:val="22"/>
          <w:szCs w:val="22"/>
          <w:u w:val="single"/>
          <w:rtl w:val="0"/>
        </w:rPr>
        <w:t xml:space="preserve">n</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 art. 4 </w:t>
      </w:r>
      <w:r w:rsidDel="00000000" w:rsidR="00000000" w:rsidRPr="00000000">
        <w:rPr>
          <w:sz w:val="22"/>
          <w:szCs w:val="22"/>
          <w:u w:val="single"/>
          <w:rtl w:val="0"/>
        </w:rPr>
        <w:t xml:space="preserve">comma 3 </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Allegato I.01</w:t>
      </w:r>
      <w:r w:rsidDel="00000000" w:rsidR="00000000" w:rsidRPr="00000000">
        <w:rPr>
          <w:rtl w:val="0"/>
        </w:rPr>
      </w:r>
    </w:p>
    <w:sdt>
      <w:sdtPr>
        <w:lock w:val="contentLocked"/>
        <w:id w:val="948413490"/>
        <w:tag w:val="goog_rdk_15"/>
      </w:sdtPr>
      <w:sdtContent>
        <w:tbl>
          <w:tblPr>
            <w:tblStyle w:val="Table16"/>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rPr>
                    <w:sz w:val="22"/>
                    <w:szCs w:val="22"/>
                  </w:rPr>
                </w:pPr>
                <w:r w:rsidDel="00000000" w:rsidR="00000000" w:rsidRPr="00000000">
                  <w:rPr>
                    <w:rtl w:val="0"/>
                  </w:rPr>
                </w:r>
              </w:p>
              <w:p w:rsidR="00000000" w:rsidDel="00000000" w:rsidP="00000000" w:rsidRDefault="00000000" w:rsidRPr="00000000" w14:paraId="0000006C">
                <w:pPr>
                  <w:widowControl w:val="0"/>
                  <w:rPr>
                    <w:sz w:val="22"/>
                    <w:szCs w:val="22"/>
                  </w:rPr>
                </w:pPr>
                <w:r w:rsidDel="00000000" w:rsidR="00000000" w:rsidRPr="00000000">
                  <w:rPr>
                    <w:rtl w:val="0"/>
                  </w:rPr>
                </w:r>
              </w:p>
            </w:tc>
          </w:tr>
        </w:tbl>
      </w:sdtContent>
    </w:sdt>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previdenza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integrativa - </w:t>
      </w:r>
      <w:r w:rsidDel="00000000" w:rsidR="00000000" w:rsidRPr="00000000">
        <w:rPr>
          <w:sz w:val="22"/>
          <w:szCs w:val="22"/>
          <w:u w:val="single"/>
          <w:rtl w:val="0"/>
        </w:rPr>
        <w:t xml:space="preserve">lett. o) art. 4 comma 3 Allegato I.01</w:t>
      </w:r>
      <w:r w:rsidDel="00000000" w:rsidR="00000000" w:rsidRPr="00000000">
        <w:rPr>
          <w:rtl w:val="0"/>
        </w:rPr>
      </w:r>
    </w:p>
    <w:sdt>
      <w:sdtPr>
        <w:lock w:val="contentLocked"/>
        <w:id w:val="-866529925"/>
        <w:tag w:val="goog_rdk_16"/>
      </w:sdtPr>
      <w:sdtContent>
        <w:tbl>
          <w:tblPr>
            <w:tblStyle w:val="Table17"/>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rPr>
                    <w:sz w:val="22"/>
                    <w:szCs w:val="22"/>
                  </w:rPr>
                </w:pPr>
                <w:r w:rsidDel="00000000" w:rsidR="00000000" w:rsidRPr="00000000">
                  <w:rPr>
                    <w:rtl w:val="0"/>
                  </w:rPr>
                </w:r>
              </w:p>
              <w:p w:rsidR="00000000" w:rsidDel="00000000" w:rsidP="00000000" w:rsidRDefault="00000000" w:rsidRPr="00000000" w14:paraId="00000070">
                <w:pPr>
                  <w:widowControl w:val="0"/>
                  <w:rPr>
                    <w:sz w:val="22"/>
                    <w:szCs w:val="22"/>
                  </w:rPr>
                </w:pPr>
                <w:r w:rsidDel="00000000" w:rsidR="00000000" w:rsidRPr="00000000">
                  <w:rPr>
                    <w:rtl w:val="0"/>
                  </w:rPr>
                </w:r>
              </w:p>
            </w:tc>
          </w:tr>
        </w:tbl>
      </w:sdtContent>
    </w:sdt>
    <w:p w:rsidR="00000000" w:rsidDel="00000000" w:rsidP="00000000" w:rsidRDefault="00000000" w:rsidRPr="00000000" w14:paraId="00000071">
      <w:pPr>
        <w:spacing w:after="160" w:line="259" w:lineRule="auto"/>
        <w:jc w:val="both"/>
        <w:rPr>
          <w:sz w:val="22"/>
          <w:szCs w:val="22"/>
        </w:rPr>
      </w:pPr>
      <w:r w:rsidDel="00000000" w:rsidR="00000000" w:rsidRPr="00000000">
        <w:rPr>
          <w:rFonts w:ascii="Noto Sans Symbols" w:cs="Noto Sans Symbols" w:eastAsia="Noto Sans Symbols" w:hAnsi="Noto Sans Symbols"/>
          <w:sz w:val="22"/>
          <w:szCs w:val="22"/>
          <w:rtl w:val="0"/>
        </w:rPr>
        <w:t xml:space="preserve">⬜</w:t>
      </w:r>
      <w:r w:rsidDel="00000000" w:rsidR="00000000" w:rsidRPr="00000000">
        <w:rPr>
          <w:sz w:val="22"/>
          <w:szCs w:val="22"/>
          <w:rtl w:val="0"/>
        </w:rPr>
        <w:t xml:space="preserve">- Sanità integrativa - </w:t>
      </w:r>
      <w:r w:rsidDel="00000000" w:rsidR="00000000" w:rsidRPr="00000000">
        <w:rPr>
          <w:sz w:val="22"/>
          <w:szCs w:val="22"/>
          <w:u w:val="single"/>
          <w:rtl w:val="0"/>
        </w:rPr>
        <w:t xml:space="preserve">lett. p) art. 4 comma 3 Allegato I.01</w:t>
      </w:r>
      <w:r w:rsidDel="00000000" w:rsidR="00000000" w:rsidRPr="00000000">
        <w:rPr>
          <w:rtl w:val="0"/>
        </w:rPr>
      </w:r>
    </w:p>
    <w:sdt>
      <w:sdtPr>
        <w:lock w:val="contentLocked"/>
        <w:id w:val="-327158019"/>
        <w:tag w:val="goog_rdk_17"/>
      </w:sdtPr>
      <w:sdtContent>
        <w:tbl>
          <w:tblPr>
            <w:tblStyle w:val="Table18"/>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spacing w:after="160" w:line="259" w:lineRule="auto"/>
                  <w:jc w:val="both"/>
                  <w:rPr>
                    <w:sz w:val="22"/>
                    <w:szCs w:val="22"/>
                  </w:rPr>
                </w:pPr>
                <w:r w:rsidDel="00000000" w:rsidR="00000000" w:rsidRPr="00000000">
                  <w:rPr>
                    <w:sz w:val="22"/>
                    <w:szCs w:val="22"/>
                    <w:rtl w:val="0"/>
                  </w:rPr>
                  <w:t xml:space="preserve">Indica i seguenti articoli del CCNL APPLICATO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rPr>
                    <w:sz w:val="22"/>
                    <w:szCs w:val="22"/>
                  </w:rPr>
                </w:pPr>
                <w:r w:rsidDel="00000000" w:rsidR="00000000" w:rsidRPr="00000000">
                  <w:rPr>
                    <w:rtl w:val="0"/>
                  </w:rPr>
                </w:r>
              </w:p>
              <w:p w:rsidR="00000000" w:rsidDel="00000000" w:rsidP="00000000" w:rsidRDefault="00000000" w:rsidRPr="00000000" w14:paraId="00000074">
                <w:pPr>
                  <w:widowControl w:val="0"/>
                  <w:rPr>
                    <w:sz w:val="22"/>
                    <w:szCs w:val="22"/>
                  </w:rPr>
                </w:pPr>
                <w:r w:rsidDel="00000000" w:rsidR="00000000" w:rsidRPr="00000000">
                  <w:rPr>
                    <w:rtl w:val="0"/>
                  </w:rPr>
                </w:r>
              </w:p>
            </w:tc>
          </w:tr>
        </w:tbl>
      </w:sdtContent>
    </w:sdt>
    <w:p w:rsidR="00000000" w:rsidDel="00000000" w:rsidP="00000000" w:rsidRDefault="00000000" w:rsidRPr="00000000" w14:paraId="00000075">
      <w:pPr>
        <w:spacing w:line="276" w:lineRule="auto"/>
        <w:rPr>
          <w:sz w:val="22"/>
          <w:szCs w:val="22"/>
        </w:rPr>
      </w:pPr>
      <w:r w:rsidDel="00000000" w:rsidR="00000000" w:rsidRPr="00000000">
        <w:rPr>
          <w:rtl w:val="0"/>
        </w:rPr>
      </w:r>
    </w:p>
    <w:p w:rsidR="00000000" w:rsidDel="00000000" w:rsidP="00000000" w:rsidRDefault="00000000" w:rsidRPr="00000000" w14:paraId="00000076">
      <w:pPr>
        <w:spacing w:line="276" w:lineRule="auto"/>
        <w:rPr>
          <w:b w:val="1"/>
          <w:bCs w:val="1"/>
          <w:sz w:val="22"/>
          <w:szCs w:val="22"/>
        </w:rPr>
      </w:pPr>
      <w:r w:rsidDel="00000000" w:rsidR="00000000" w:rsidRPr="00000000">
        <w:rPr>
          <w:b w:val="1"/>
          <w:bCs w:val="1"/>
          <w:sz w:val="22"/>
          <w:szCs w:val="22"/>
          <w:rtl w:val="0"/>
        </w:rPr>
        <w:t xml:space="preserve">RIEPILOGO (DUPLICARE PER OGNI QUALIFICA PREVISTA IN APPALTO)</w:t>
      </w:r>
    </w:p>
    <w:p w:rsidR="00000000" w:rsidDel="00000000" w:rsidP="00000000" w:rsidRDefault="00000000" w:rsidRPr="00000000" w14:paraId="00000077">
      <w:pPr>
        <w:spacing w:line="276" w:lineRule="auto"/>
        <w:rPr>
          <w:sz w:val="22"/>
          <w:szCs w:val="22"/>
        </w:rPr>
      </w:pPr>
      <w:r w:rsidDel="00000000" w:rsidR="00000000" w:rsidRPr="00000000">
        <w:rPr>
          <w:sz w:val="22"/>
          <w:szCs w:val="22"/>
          <w:rtl w:val="0"/>
        </w:rPr>
        <w:t xml:space="preserve">Si precisa che lo schema sottostante andrà adeguato, per ogni qualifica prevista dall’appalto e le "armonizzazioni" al CCNL devono essere chiaramente compilate.</w:t>
      </w:r>
    </w:p>
    <w:p w:rsidR="00000000" w:rsidDel="00000000" w:rsidP="00000000" w:rsidRDefault="00000000" w:rsidRPr="00000000" w14:paraId="00000078">
      <w:pPr>
        <w:spacing w:line="276" w:lineRule="auto"/>
        <w:rPr>
          <w:rFonts w:ascii="Arial" w:cs="Arial" w:eastAsia="Arial" w:hAnsi="Arial"/>
          <w:sz w:val="22"/>
          <w:szCs w:val="22"/>
        </w:rPr>
      </w:pPr>
      <w:r w:rsidDel="00000000" w:rsidR="00000000" w:rsidRPr="00000000">
        <w:rPr>
          <w:rtl w:val="0"/>
        </w:rPr>
      </w:r>
    </w:p>
    <w:tbl>
      <w:tblPr>
        <w:tblStyle w:val="Table19"/>
        <w:tblW w:w="95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75"/>
        <w:gridCol w:w="3870"/>
        <w:gridCol w:w="2220"/>
        <w:gridCol w:w="2745"/>
        <w:tblGridChange w:id="0">
          <w:tblGrid>
            <w:gridCol w:w="675"/>
            <w:gridCol w:w="3870"/>
            <w:gridCol w:w="2220"/>
            <w:gridCol w:w="2745"/>
          </w:tblGrid>
        </w:tblGridChange>
      </w:tblGrid>
      <w:tr>
        <w:trPr>
          <w:cantSplit w:val="0"/>
          <w:trHeight w:val="870"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9">
            <w:pPr>
              <w:widowControl w:val="0"/>
              <w:spacing w:line="276" w:lineRule="auto"/>
              <w:rPr>
                <w:sz w:val="22"/>
                <w:szCs w:val="22"/>
              </w:rPr>
            </w:pPr>
            <w:r w:rsidDel="00000000" w:rsidR="00000000" w:rsidRPr="00000000">
              <w:rPr>
                <w:sz w:val="22"/>
                <w:szCs w:val="22"/>
                <w:rtl w:val="0"/>
              </w:rPr>
              <w:t xml:space="preserve">istituti e comma del codice</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A">
            <w:pPr>
              <w:widowControl w:val="0"/>
              <w:spacing w:line="276" w:lineRule="auto"/>
              <w:rPr>
                <w:b w:val="1"/>
                <w:bCs w:val="1"/>
                <w:sz w:val="22"/>
                <w:szCs w:val="22"/>
              </w:rPr>
            </w:pPr>
            <w:r w:rsidDel="00000000" w:rsidR="00000000" w:rsidRPr="00000000">
              <w:rPr>
                <w:b w:val="1"/>
                <w:bCs w:val="1"/>
                <w:sz w:val="22"/>
                <w:szCs w:val="22"/>
                <w:rtl w:val="0"/>
              </w:rPr>
              <w:t xml:space="preserve">Istituti verifica equivalenza normativa</w:t>
            </w:r>
          </w:p>
          <w:p w:rsidR="00000000" w:rsidDel="00000000" w:rsidP="00000000" w:rsidRDefault="00000000" w:rsidRPr="00000000" w14:paraId="0000007B">
            <w:pPr>
              <w:widowControl w:val="0"/>
              <w:spacing w:line="276" w:lineRule="auto"/>
              <w:rPr>
                <w:b w:val="1"/>
                <w:bCs w:val="1"/>
                <w:sz w:val="22"/>
                <w:szCs w:val="22"/>
              </w:rPr>
            </w:pPr>
            <w:r w:rsidDel="00000000" w:rsidR="00000000" w:rsidRPr="00000000">
              <w:rPr>
                <w:b w:val="1"/>
                <w:bCs w:val="1"/>
                <w:sz w:val="22"/>
                <w:szCs w:val="22"/>
                <w:rtl w:val="0"/>
              </w:rPr>
              <w:t xml:space="preserve">Art. 11 Codice degli appalti. Principio di applicazione dei CCNL – commi 3, 4, 5</w:t>
            </w:r>
          </w:p>
          <w:p w:rsidR="00000000" w:rsidDel="00000000" w:rsidP="00000000" w:rsidRDefault="00000000" w:rsidRPr="00000000" w14:paraId="0000007C">
            <w:pPr>
              <w:widowControl w:val="0"/>
              <w:spacing w:line="276" w:lineRule="auto"/>
              <w:rPr>
                <w:b w:val="1"/>
                <w:bCs w:val="1"/>
                <w:sz w:val="22"/>
                <w:szCs w:val="22"/>
              </w:rPr>
            </w:pPr>
            <w:r w:rsidDel="00000000" w:rsidR="00000000" w:rsidRPr="00000000">
              <w:rPr>
                <w:b w:val="1"/>
                <w:bCs w:val="1"/>
                <w:sz w:val="22"/>
                <w:szCs w:val="22"/>
                <w:rtl w:val="0"/>
              </w:rPr>
              <w:t xml:space="preserve">Allegato I.01 Art. 4 Indicazione da parte dell’operatore economico di un diverso CCNL commi 2 e 3 </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D">
            <w:pPr>
              <w:widowControl w:val="0"/>
              <w:spacing w:line="276" w:lineRule="auto"/>
              <w:rPr>
                <w:b w:val="1"/>
                <w:bCs w:val="1"/>
                <w:sz w:val="22"/>
                <w:szCs w:val="22"/>
              </w:rPr>
            </w:pPr>
            <w:r w:rsidDel="00000000" w:rsidR="00000000" w:rsidRPr="00000000">
              <w:rPr>
                <w:b w:val="1"/>
                <w:bCs w:val="1"/>
                <w:sz w:val="22"/>
                <w:szCs w:val="22"/>
                <w:rtl w:val="0"/>
              </w:rPr>
              <w:t xml:space="preserve">Disciplina nel CCNL indicato in APPALTO (valori ultimi disponibili del CCNL)</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E">
            <w:pPr>
              <w:widowControl w:val="0"/>
              <w:spacing w:line="276" w:lineRule="auto"/>
              <w:rPr>
                <w:b w:val="1"/>
                <w:bCs w:val="1"/>
                <w:sz w:val="22"/>
                <w:szCs w:val="22"/>
              </w:rPr>
            </w:pPr>
            <w:r w:rsidDel="00000000" w:rsidR="00000000" w:rsidRPr="00000000">
              <w:rPr>
                <w:b w:val="1"/>
                <w:bCs w:val="1"/>
                <w:sz w:val="22"/>
                <w:szCs w:val="22"/>
                <w:rtl w:val="0"/>
              </w:rPr>
              <w:t xml:space="preserve">Disciplina nel CCNL proposto dall'offerente (PRECISARE superminimi integrazioni, patti aziendali, deroghe, altre condizioni migliorative)</w:t>
            </w:r>
          </w:p>
        </w:tc>
      </w:tr>
      <w:tr>
        <w:trPr>
          <w:cantSplit w:val="0"/>
          <w:trHeight w:val="34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F">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0">
            <w:pPr>
              <w:widowControl w:val="0"/>
              <w:spacing w:line="276" w:lineRule="auto"/>
              <w:rPr>
                <w:sz w:val="22"/>
                <w:szCs w:val="22"/>
              </w:rPr>
            </w:pPr>
            <w:r w:rsidDel="00000000" w:rsidR="00000000" w:rsidRPr="00000000">
              <w:rPr>
                <w:sz w:val="22"/>
                <w:szCs w:val="22"/>
                <w:rtl w:val="0"/>
              </w:rPr>
              <w:t xml:space="preserve">Contratto (sigla CNEL)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1">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2">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3">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4">
            <w:pPr>
              <w:widowControl w:val="0"/>
              <w:spacing w:line="276" w:lineRule="auto"/>
              <w:rPr>
                <w:sz w:val="22"/>
                <w:szCs w:val="22"/>
              </w:rPr>
            </w:pPr>
            <w:r w:rsidDel="00000000" w:rsidR="00000000" w:rsidRPr="00000000">
              <w:rPr>
                <w:sz w:val="22"/>
                <w:szCs w:val="22"/>
                <w:rtl w:val="0"/>
              </w:rPr>
              <w:t xml:space="preserve">Livello (replicare per ogni livello)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5">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6">
            <w:pPr>
              <w:widowControl w:val="0"/>
              <w:spacing w:line="276" w:lineRule="auto"/>
              <w:rPr>
                <w:sz w:val="22"/>
                <w:szCs w:val="22"/>
              </w:rPr>
            </w:pPr>
            <w:r w:rsidDel="00000000" w:rsidR="00000000" w:rsidRPr="00000000">
              <w:rPr>
                <w:rtl w:val="0"/>
              </w:rPr>
            </w:r>
          </w:p>
        </w:tc>
      </w:tr>
      <w:tr>
        <w:trPr>
          <w:cantSplit w:val="0"/>
          <w:trHeight w:val="36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7">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8">
            <w:pPr>
              <w:widowControl w:val="0"/>
              <w:spacing w:line="276" w:lineRule="auto"/>
              <w:rPr>
                <w:sz w:val="22"/>
                <w:szCs w:val="22"/>
              </w:rPr>
            </w:pPr>
            <w:r w:rsidDel="00000000" w:rsidR="00000000" w:rsidRPr="00000000">
              <w:rPr>
                <w:sz w:val="22"/>
                <w:szCs w:val="22"/>
                <w:rtl w:val="0"/>
              </w:rPr>
              <w:t xml:space="preserve">Inquadramento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9">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A">
            <w:pPr>
              <w:widowControl w:val="0"/>
              <w:spacing w:line="276" w:lineRule="auto"/>
              <w:rPr>
                <w:sz w:val="22"/>
                <w:szCs w:val="22"/>
              </w:rPr>
            </w:pPr>
            <w:r w:rsidDel="00000000" w:rsidR="00000000" w:rsidRPr="00000000">
              <w:rPr>
                <w:rtl w:val="0"/>
              </w:rPr>
            </w:r>
          </w:p>
        </w:tc>
      </w:tr>
      <w:tr>
        <w:trPr>
          <w:cantSplit w:val="0"/>
          <w:trHeight w:val="36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B">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C">
            <w:pPr>
              <w:widowControl w:val="0"/>
              <w:spacing w:line="276" w:lineRule="auto"/>
              <w:rPr>
                <w:sz w:val="22"/>
                <w:szCs w:val="22"/>
              </w:rPr>
            </w:pPr>
            <w:r w:rsidDel="00000000" w:rsidR="00000000" w:rsidRPr="00000000">
              <w:rPr>
                <w:sz w:val="22"/>
                <w:szCs w:val="22"/>
                <w:rtl w:val="0"/>
              </w:rPr>
              <w:t xml:space="preserve">Retribuzione tabellare annua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D">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E">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F">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0">
            <w:pPr>
              <w:widowControl w:val="0"/>
              <w:spacing w:line="276" w:lineRule="auto"/>
              <w:rPr>
                <w:sz w:val="22"/>
                <w:szCs w:val="22"/>
              </w:rPr>
            </w:pPr>
            <w:r w:rsidDel="00000000" w:rsidR="00000000" w:rsidRPr="00000000">
              <w:rPr>
                <w:sz w:val="22"/>
                <w:szCs w:val="22"/>
                <w:rtl w:val="0"/>
              </w:rPr>
              <w:t xml:space="preserve">Indennità di contingenza </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1">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2">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3">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4">
            <w:pPr>
              <w:widowControl w:val="0"/>
              <w:spacing w:line="276" w:lineRule="auto"/>
              <w:rPr>
                <w:sz w:val="22"/>
                <w:szCs w:val="22"/>
              </w:rPr>
            </w:pPr>
            <w:r w:rsidDel="00000000" w:rsidR="00000000" w:rsidRPr="00000000">
              <w:rPr>
                <w:sz w:val="22"/>
                <w:szCs w:val="22"/>
                <w:rtl w:val="0"/>
              </w:rPr>
              <w:t xml:space="preserve">Elemento distinto della retribuzione EDR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5">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6">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7">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8">
            <w:pPr>
              <w:widowControl w:val="0"/>
              <w:spacing w:line="276" w:lineRule="auto"/>
              <w:rPr>
                <w:sz w:val="22"/>
                <w:szCs w:val="22"/>
              </w:rPr>
            </w:pPr>
            <w:r w:rsidDel="00000000" w:rsidR="00000000" w:rsidRPr="00000000">
              <w:rPr>
                <w:sz w:val="22"/>
                <w:szCs w:val="22"/>
                <w:rtl w:val="0"/>
              </w:rPr>
              <w:t xml:space="preserve">Eventuali mensilità aggiuntive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9">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A">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B">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C">
            <w:pPr>
              <w:widowControl w:val="0"/>
              <w:spacing w:line="276" w:lineRule="auto"/>
              <w:rPr>
                <w:sz w:val="22"/>
                <w:szCs w:val="22"/>
              </w:rPr>
            </w:pPr>
            <w:r w:rsidDel="00000000" w:rsidR="00000000" w:rsidRPr="00000000">
              <w:rPr>
                <w:sz w:val="22"/>
                <w:szCs w:val="22"/>
                <w:rtl w:val="0"/>
              </w:rPr>
              <w:t xml:space="preserve">Eventuali ulteriori indennità previste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D">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E">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F">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0">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1">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2">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3">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4">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5">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6">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7">
            <w:pPr>
              <w:widowControl w:val="0"/>
              <w:spacing w:line="276" w:lineRule="auto"/>
              <w:rPr>
                <w:sz w:val="22"/>
                <w:szCs w:val="22"/>
              </w:rPr>
            </w:pPr>
            <w:r w:rsidDel="00000000" w:rsidR="00000000" w:rsidRPr="00000000">
              <w:rPr>
                <w:sz w:val="22"/>
                <w:szCs w:val="22"/>
                <w:rtl w:val="0"/>
              </w:rPr>
              <w:t xml:space="preserve">art. 4 c. 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8">
            <w:pPr>
              <w:widowControl w:val="0"/>
              <w:spacing w:line="276" w:lineRule="auto"/>
              <w:rPr>
                <w:b w:val="1"/>
                <w:bCs w:val="1"/>
                <w:sz w:val="22"/>
                <w:szCs w:val="22"/>
              </w:rPr>
            </w:pPr>
            <w:r w:rsidDel="00000000" w:rsidR="00000000" w:rsidRPr="00000000">
              <w:rPr>
                <w:b w:val="1"/>
                <w:bCs w:val="1"/>
                <w:sz w:val="22"/>
                <w:szCs w:val="22"/>
                <w:rtl w:val="0"/>
              </w:rPr>
              <w:t xml:space="preserve">Totale trattamento economico annuo Euro</w:t>
            </w:r>
            <w:r w:rsidDel="00000000" w:rsidR="00000000" w:rsidRPr="00000000">
              <w:rPr>
                <w:b w:val="1"/>
                <w:bCs w:val="1"/>
                <w:sz w:val="22"/>
                <w:szCs w:val="22"/>
                <w:vertAlign w:val="superscript"/>
              </w:rPr>
              <w:footnoteReference w:customMarkFollows="0" w:id="1"/>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9">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A">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B">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C">
            <w:pPr>
              <w:widowControl w:val="0"/>
              <w:spacing w:line="276" w:lineRule="auto"/>
              <w:rPr>
                <w:b w:val="1"/>
                <w:bCs w:val="1"/>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D">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E">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F">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0">
            <w:pPr>
              <w:widowControl w:val="0"/>
              <w:spacing w:line="276" w:lineRule="auto"/>
              <w:rPr>
                <w:b w:val="1"/>
                <w:bCs w:val="1"/>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1">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2">
            <w:pPr>
              <w:widowControl w:val="0"/>
              <w:spacing w:line="276" w:lineRule="auto"/>
              <w:rPr>
                <w:sz w:val="22"/>
                <w:szCs w:val="22"/>
              </w:rPr>
            </w:pPr>
            <w:r w:rsidDel="00000000" w:rsidR="00000000" w:rsidRPr="00000000">
              <w:rPr>
                <w:rtl w:val="0"/>
              </w:rPr>
            </w:r>
          </w:p>
        </w:tc>
      </w:tr>
      <w:tr>
        <w:trPr>
          <w:cantSplit w:val="0"/>
          <w:trHeight w:val="115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3">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4">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5">
            <w:pPr>
              <w:widowControl w:val="0"/>
              <w:spacing w:line="276" w:lineRule="auto"/>
              <w:jc w:val="center"/>
              <w:rPr>
                <w:sz w:val="22"/>
                <w:szCs w:val="22"/>
              </w:rPr>
            </w:pPr>
            <w:r w:rsidDel="00000000" w:rsidR="00000000" w:rsidRPr="00000000">
              <w:rPr>
                <w:sz w:val="22"/>
                <w:szCs w:val="22"/>
                <w:rtl w:val="0"/>
              </w:rPr>
              <w:t xml:space="preserve">DATI DI ESEMPIO - IL CONCORRENTE DEVE COMPILARE A SUA CURA LE DUE COLONNE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6">
            <w:pPr>
              <w:widowControl w:val="0"/>
              <w:spacing w:line="276" w:lineRule="auto"/>
              <w:jc w:val="center"/>
              <w:rPr>
                <w:sz w:val="22"/>
                <w:szCs w:val="22"/>
              </w:rPr>
            </w:pPr>
            <w:r w:rsidDel="00000000" w:rsidR="00000000" w:rsidRPr="00000000">
              <w:rPr>
                <w:sz w:val="22"/>
                <w:szCs w:val="22"/>
                <w:rtl w:val="0"/>
              </w:rPr>
              <w:t xml:space="preserve">DATI DI ESEMPIO - IL CONCORRENTE DEVE COMPILARE A SUA CURA LE DUE COLONNE</w:t>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7">
            <w:pPr>
              <w:widowControl w:val="0"/>
              <w:spacing w:line="276" w:lineRule="auto"/>
              <w:rPr>
                <w:sz w:val="22"/>
                <w:szCs w:val="22"/>
              </w:rPr>
            </w:pPr>
            <w:r w:rsidDel="00000000" w:rsidR="00000000" w:rsidRPr="00000000">
              <w:rPr>
                <w:sz w:val="22"/>
                <w:szCs w:val="22"/>
                <w:rtl w:val="0"/>
              </w:rPr>
              <w:t xml:space="preserve">Istituti</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8">
            <w:pPr>
              <w:widowControl w:val="0"/>
              <w:spacing w:line="276" w:lineRule="auto"/>
              <w:rPr>
                <w:sz w:val="22"/>
                <w:szCs w:val="22"/>
              </w:rPr>
            </w:pPr>
            <w:r w:rsidDel="00000000" w:rsidR="00000000" w:rsidRPr="00000000">
              <w:rPr>
                <w:sz w:val="22"/>
                <w:szCs w:val="22"/>
                <w:rtl w:val="0"/>
              </w:rPr>
              <w:t xml:space="preserve">art. 4 comma </w:t>
            </w:r>
          </w:p>
          <w:p w:rsidR="00000000" w:rsidDel="00000000" w:rsidP="00000000" w:rsidRDefault="00000000" w:rsidRPr="00000000" w14:paraId="000000B9">
            <w:pPr>
              <w:widowControl w:val="0"/>
              <w:spacing w:line="276" w:lineRule="auto"/>
              <w:rPr>
                <w:sz w:val="22"/>
                <w:szCs w:val="22"/>
              </w:rPr>
            </w:pPr>
            <w:r w:rsidDel="00000000" w:rsidR="00000000" w:rsidRPr="00000000">
              <w:rPr>
                <w:rtl w:val="0"/>
              </w:rPr>
            </w:r>
          </w:p>
          <w:p w:rsidR="00000000" w:rsidDel="00000000" w:rsidP="00000000" w:rsidRDefault="00000000" w:rsidRPr="00000000" w14:paraId="000000BA">
            <w:pPr>
              <w:widowControl w:val="0"/>
              <w:spacing w:line="276" w:lineRule="auto"/>
              <w:rPr>
                <w:sz w:val="22"/>
                <w:szCs w:val="22"/>
              </w:rPr>
            </w:pPr>
            <w:r w:rsidDel="00000000" w:rsidR="00000000" w:rsidRPr="00000000">
              <w:rPr>
                <w:rtl w:val="0"/>
              </w:rPr>
            </w:r>
          </w:p>
          <w:p w:rsidR="00000000" w:rsidDel="00000000" w:rsidP="00000000" w:rsidRDefault="00000000" w:rsidRPr="00000000" w14:paraId="000000BB">
            <w:pPr>
              <w:widowControl w:val="0"/>
              <w:spacing w:line="276" w:lineRule="auto"/>
              <w:rPr>
                <w:sz w:val="22"/>
                <w:szCs w:val="22"/>
              </w:rPr>
            </w:pPr>
            <w:r w:rsidDel="00000000" w:rsidR="00000000" w:rsidRPr="00000000">
              <w:rPr>
                <w:rtl w:val="0"/>
              </w:rPr>
            </w:r>
          </w:p>
          <w:p w:rsidR="00000000" w:rsidDel="00000000" w:rsidP="00000000" w:rsidRDefault="00000000" w:rsidRPr="00000000" w14:paraId="000000BC">
            <w:pPr>
              <w:widowControl w:val="0"/>
              <w:spacing w:line="276" w:lineRule="auto"/>
              <w:rPr>
                <w:sz w:val="22"/>
                <w:szCs w:val="22"/>
              </w:rPr>
            </w:pPr>
            <w:r w:rsidDel="00000000" w:rsidR="00000000" w:rsidRPr="00000000">
              <w:rPr>
                <w:rtl w:val="0"/>
              </w:rPr>
            </w:r>
          </w:p>
          <w:p w:rsidR="00000000" w:rsidDel="00000000" w:rsidP="00000000" w:rsidRDefault="00000000" w:rsidRPr="00000000" w14:paraId="000000BD">
            <w:pPr>
              <w:widowControl w:val="0"/>
              <w:spacing w:line="276" w:lineRule="auto"/>
              <w:rPr>
                <w:sz w:val="22"/>
                <w:szCs w:val="22"/>
              </w:rPr>
            </w:pPr>
            <w:r w:rsidDel="00000000" w:rsidR="00000000" w:rsidRPr="00000000">
              <w:rPr>
                <w:rtl w:val="0"/>
              </w:rPr>
            </w:r>
          </w:p>
          <w:p w:rsidR="00000000" w:rsidDel="00000000" w:rsidP="00000000" w:rsidRDefault="00000000" w:rsidRPr="00000000" w14:paraId="000000BE">
            <w:pPr>
              <w:widowControl w:val="0"/>
              <w:spacing w:line="276" w:lineRule="auto"/>
              <w:rPr>
                <w:sz w:val="22"/>
                <w:szCs w:val="22"/>
              </w:rPr>
            </w:pPr>
            <w:r w:rsidDel="00000000" w:rsidR="00000000" w:rsidRPr="00000000">
              <w:rPr>
                <w:rtl w:val="0"/>
              </w:rPr>
            </w:r>
          </w:p>
          <w:p w:rsidR="00000000" w:rsidDel="00000000" w:rsidP="00000000" w:rsidRDefault="00000000" w:rsidRPr="00000000" w14:paraId="000000BF">
            <w:pPr>
              <w:widowControl w:val="0"/>
              <w:spacing w:line="276" w:lineRule="auto"/>
              <w:rPr>
                <w:sz w:val="22"/>
                <w:szCs w:val="22"/>
              </w:rPr>
            </w:pPr>
            <w:r w:rsidDel="00000000" w:rsidR="00000000" w:rsidRPr="00000000">
              <w:rPr>
                <w:rtl w:val="0"/>
              </w:rPr>
            </w:r>
          </w:p>
          <w:p w:rsidR="00000000" w:rsidDel="00000000" w:rsidP="00000000" w:rsidRDefault="00000000" w:rsidRPr="00000000" w14:paraId="000000C0">
            <w:pPr>
              <w:widowControl w:val="0"/>
              <w:spacing w:line="276" w:lineRule="auto"/>
              <w:rPr>
                <w:sz w:val="22"/>
                <w:szCs w:val="22"/>
              </w:rPr>
            </w:pPr>
            <w:r w:rsidDel="00000000" w:rsidR="00000000" w:rsidRPr="00000000">
              <w:rPr>
                <w:rtl w:val="0"/>
              </w:rPr>
            </w:r>
          </w:p>
          <w:p w:rsidR="00000000" w:rsidDel="00000000" w:rsidP="00000000" w:rsidRDefault="00000000" w:rsidRPr="00000000" w14:paraId="000000C1">
            <w:pPr>
              <w:widowControl w:val="0"/>
              <w:spacing w:line="276" w:lineRule="auto"/>
              <w:rPr>
                <w:sz w:val="22"/>
                <w:szCs w:val="22"/>
              </w:rPr>
            </w:pPr>
            <w:r w:rsidDel="00000000" w:rsidR="00000000" w:rsidRPr="00000000">
              <w:rPr>
                <w:rtl w:val="0"/>
              </w:rPr>
            </w:r>
          </w:p>
          <w:p w:rsidR="00000000" w:rsidDel="00000000" w:rsidP="00000000" w:rsidRDefault="00000000" w:rsidRPr="00000000" w14:paraId="000000C2">
            <w:pPr>
              <w:widowControl w:val="0"/>
              <w:spacing w:line="276" w:lineRule="auto"/>
              <w:rPr>
                <w:sz w:val="22"/>
                <w:szCs w:val="22"/>
              </w:rPr>
            </w:pPr>
            <w:r w:rsidDel="00000000" w:rsidR="00000000" w:rsidRPr="00000000">
              <w:rPr>
                <w:rtl w:val="0"/>
              </w:rPr>
            </w:r>
          </w:p>
          <w:p w:rsidR="00000000" w:rsidDel="00000000" w:rsidP="00000000" w:rsidRDefault="00000000" w:rsidRPr="00000000" w14:paraId="000000C3">
            <w:pPr>
              <w:widowControl w:val="0"/>
              <w:spacing w:line="276" w:lineRule="auto"/>
              <w:rPr>
                <w:sz w:val="22"/>
                <w:szCs w:val="22"/>
              </w:rPr>
            </w:pPr>
            <w:r w:rsidDel="00000000" w:rsidR="00000000" w:rsidRPr="00000000">
              <w:rPr>
                <w:rtl w:val="0"/>
              </w:rPr>
            </w:r>
          </w:p>
          <w:p w:rsidR="00000000" w:rsidDel="00000000" w:rsidP="00000000" w:rsidRDefault="00000000" w:rsidRPr="00000000" w14:paraId="000000C4">
            <w:pPr>
              <w:widowControl w:val="0"/>
              <w:spacing w:line="276" w:lineRule="auto"/>
              <w:rPr>
                <w:sz w:val="22"/>
                <w:szCs w:val="22"/>
              </w:rPr>
            </w:pPr>
            <w:r w:rsidDel="00000000" w:rsidR="00000000" w:rsidRPr="00000000">
              <w:rPr>
                <w:rtl w:val="0"/>
              </w:rPr>
            </w:r>
          </w:p>
          <w:p w:rsidR="00000000" w:rsidDel="00000000" w:rsidP="00000000" w:rsidRDefault="00000000" w:rsidRPr="00000000" w14:paraId="000000C5">
            <w:pPr>
              <w:widowControl w:val="0"/>
              <w:spacing w:line="276" w:lineRule="auto"/>
              <w:rPr>
                <w:sz w:val="22"/>
                <w:szCs w:val="22"/>
              </w:rPr>
            </w:pPr>
            <w:r w:rsidDel="00000000" w:rsidR="00000000" w:rsidRPr="00000000">
              <w:rPr>
                <w:rtl w:val="0"/>
              </w:rPr>
            </w:r>
          </w:p>
          <w:p w:rsidR="00000000" w:rsidDel="00000000" w:rsidP="00000000" w:rsidRDefault="00000000" w:rsidRPr="00000000" w14:paraId="000000C6">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7">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8">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9">
            <w:pPr>
              <w:widowControl w:val="0"/>
              <w:spacing w:line="276" w:lineRule="auto"/>
              <w:rPr>
                <w:sz w:val="22"/>
                <w:szCs w:val="22"/>
              </w:rPr>
            </w:pPr>
            <w:r w:rsidDel="00000000" w:rsidR="00000000" w:rsidRPr="00000000">
              <w:rPr>
                <w:sz w:val="22"/>
                <w:szCs w:val="22"/>
                <w:rtl w:val="0"/>
              </w:rPr>
              <w:t xml:space="preserve">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A">
            <w:pPr>
              <w:widowControl w:val="0"/>
              <w:spacing w:line="276" w:lineRule="auto"/>
              <w:rPr>
                <w:sz w:val="22"/>
                <w:szCs w:val="22"/>
              </w:rPr>
            </w:pPr>
            <w:r w:rsidDel="00000000" w:rsidR="00000000" w:rsidRPr="00000000">
              <w:rPr>
                <w:sz w:val="22"/>
                <w:szCs w:val="22"/>
                <w:rtl w:val="0"/>
              </w:rPr>
              <w:t xml:space="preserve">a) disciplina concernente il lavoro supplementare;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B">
            <w:pPr>
              <w:widowControl w:val="0"/>
              <w:spacing w:line="276" w:lineRule="auto"/>
              <w:rPr>
                <w:color w:val="999999"/>
                <w:sz w:val="22"/>
                <w:szCs w:val="22"/>
              </w:rPr>
            </w:pPr>
            <w:r w:rsidDel="00000000" w:rsidR="00000000" w:rsidRPr="00000000">
              <w:rPr>
                <w:color w:val="999999"/>
                <w:sz w:val="22"/>
                <w:szCs w:val="22"/>
                <w:rtl w:val="0"/>
              </w:rPr>
              <w:t xml:space="preserve">max 250 ore anno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C">
            <w:pPr>
              <w:widowControl w:val="0"/>
              <w:spacing w:line="276" w:lineRule="auto"/>
              <w:rPr>
                <w:sz w:val="22"/>
                <w:szCs w:val="22"/>
              </w:rPr>
            </w:pPr>
            <w:r w:rsidDel="00000000" w:rsidR="00000000" w:rsidRPr="00000000">
              <w:rPr>
                <w:rtl w:val="0"/>
              </w:rPr>
            </w:r>
          </w:p>
        </w:tc>
      </w:tr>
      <w:tr>
        <w:trPr>
          <w:cantSplit w:val="0"/>
          <w:trHeight w:val="58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D">
            <w:pPr>
              <w:widowControl w:val="0"/>
              <w:spacing w:line="276" w:lineRule="auto"/>
              <w:rPr>
                <w:sz w:val="22"/>
                <w:szCs w:val="22"/>
              </w:rPr>
            </w:pPr>
            <w:r w:rsidDel="00000000" w:rsidR="00000000" w:rsidRPr="00000000">
              <w:rPr>
                <w:sz w:val="22"/>
                <w:szCs w:val="22"/>
                <w:rtl w:val="0"/>
              </w:rPr>
              <w:t xml:space="preserve">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E">
            <w:pPr>
              <w:widowControl w:val="0"/>
              <w:spacing w:line="276" w:lineRule="auto"/>
              <w:rPr>
                <w:sz w:val="22"/>
                <w:szCs w:val="22"/>
              </w:rPr>
            </w:pPr>
            <w:r w:rsidDel="00000000" w:rsidR="00000000" w:rsidRPr="00000000">
              <w:rPr>
                <w:sz w:val="22"/>
                <w:szCs w:val="22"/>
                <w:rtl w:val="0"/>
              </w:rPr>
              <w:t xml:space="preserve">b) clausole relative al lavoro a tempo parziale;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F">
            <w:pPr>
              <w:widowControl w:val="0"/>
              <w:spacing w:line="276" w:lineRule="auto"/>
              <w:rPr>
                <w:color w:val="999999"/>
                <w:sz w:val="22"/>
                <w:szCs w:val="22"/>
              </w:rPr>
            </w:pPr>
            <w:r w:rsidDel="00000000" w:rsidR="00000000" w:rsidRPr="00000000">
              <w:rPr>
                <w:color w:val="999999"/>
                <w:sz w:val="22"/>
                <w:szCs w:val="22"/>
                <w:rtl w:val="0"/>
              </w:rPr>
              <w:t xml:space="preserve">min 14 ore/sett - 60 ore/mese - 600 ore/anno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0">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1">
            <w:pPr>
              <w:widowControl w:val="0"/>
              <w:spacing w:line="276" w:lineRule="auto"/>
              <w:rPr>
                <w:sz w:val="22"/>
                <w:szCs w:val="22"/>
              </w:rPr>
            </w:pPr>
            <w:r w:rsidDel="00000000" w:rsidR="00000000" w:rsidRPr="00000000">
              <w:rPr>
                <w:sz w:val="22"/>
                <w:szCs w:val="22"/>
                <w:rtl w:val="0"/>
              </w:rPr>
              <w:t xml:space="preserve">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2">
            <w:pPr>
              <w:widowControl w:val="0"/>
              <w:spacing w:line="276" w:lineRule="auto"/>
              <w:rPr>
                <w:sz w:val="22"/>
                <w:szCs w:val="22"/>
              </w:rPr>
            </w:pPr>
            <w:r w:rsidDel="00000000" w:rsidR="00000000" w:rsidRPr="00000000">
              <w:rPr>
                <w:sz w:val="22"/>
                <w:szCs w:val="22"/>
                <w:rtl w:val="0"/>
              </w:rPr>
              <w:t xml:space="preserve">c) disciplina del lavoro straordinario, con particolare riferimento ai limiti massimi;</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3">
            <w:pPr>
              <w:widowControl w:val="0"/>
              <w:spacing w:line="276" w:lineRule="auto"/>
              <w:rPr>
                <w:color w:val="999999"/>
                <w:sz w:val="22"/>
                <w:szCs w:val="22"/>
              </w:rPr>
            </w:pPr>
            <w:r w:rsidDel="00000000" w:rsidR="00000000" w:rsidRPr="00000000">
              <w:rPr>
                <w:color w:val="999999"/>
                <w:sz w:val="22"/>
                <w:szCs w:val="22"/>
                <w:rtl w:val="0"/>
              </w:rPr>
              <w:t xml:space="preserve">max 150 ore/anno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4">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5">
            <w:pPr>
              <w:widowControl w:val="0"/>
              <w:spacing w:line="276" w:lineRule="auto"/>
              <w:rPr>
                <w:sz w:val="22"/>
                <w:szCs w:val="22"/>
              </w:rPr>
            </w:pPr>
            <w:r w:rsidDel="00000000" w:rsidR="00000000" w:rsidRPr="00000000">
              <w:rPr>
                <w:sz w:val="22"/>
                <w:szCs w:val="22"/>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6">
            <w:pPr>
              <w:widowControl w:val="0"/>
              <w:spacing w:line="276" w:lineRule="auto"/>
              <w:rPr>
                <w:sz w:val="22"/>
                <w:szCs w:val="22"/>
              </w:rPr>
            </w:pPr>
            <w:r w:rsidDel="00000000" w:rsidR="00000000" w:rsidRPr="00000000">
              <w:rPr>
                <w:sz w:val="22"/>
                <w:szCs w:val="22"/>
                <w:rtl w:val="0"/>
              </w:rPr>
              <w:t xml:space="preserve">d) disciplina compensativa relativa alle festività soppresse;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7">
            <w:pPr>
              <w:widowControl w:val="0"/>
              <w:spacing w:line="276" w:lineRule="auto"/>
              <w:rPr>
                <w:color w:val="999999"/>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8">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9">
            <w:pPr>
              <w:widowControl w:val="0"/>
              <w:spacing w:line="276" w:lineRule="auto"/>
              <w:rPr>
                <w:sz w:val="22"/>
                <w:szCs w:val="22"/>
              </w:rPr>
            </w:pPr>
            <w:r w:rsidDel="00000000" w:rsidR="00000000" w:rsidRPr="00000000">
              <w:rPr>
                <w:sz w:val="22"/>
                <w:szCs w:val="22"/>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A">
            <w:pPr>
              <w:widowControl w:val="0"/>
              <w:spacing w:line="276" w:lineRule="auto"/>
              <w:rPr>
                <w:sz w:val="22"/>
                <w:szCs w:val="22"/>
              </w:rPr>
            </w:pPr>
            <w:r w:rsidDel="00000000" w:rsidR="00000000" w:rsidRPr="00000000">
              <w:rPr>
                <w:sz w:val="22"/>
                <w:szCs w:val="22"/>
                <w:rtl w:val="0"/>
              </w:rPr>
              <w:t xml:space="preserve">e) durata del periodo di prova;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B">
            <w:pPr>
              <w:widowControl w:val="0"/>
              <w:spacing w:line="276" w:lineRule="auto"/>
              <w:rPr>
                <w:color w:val="999999"/>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C">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D">
            <w:pPr>
              <w:widowControl w:val="0"/>
              <w:spacing w:line="276" w:lineRule="auto"/>
              <w:rPr>
                <w:sz w:val="22"/>
                <w:szCs w:val="22"/>
              </w:rPr>
            </w:pPr>
            <w:r w:rsidDel="00000000" w:rsidR="00000000" w:rsidRPr="00000000">
              <w:rPr>
                <w:sz w:val="22"/>
                <w:szCs w:val="22"/>
                <w:rtl w:val="0"/>
              </w:rPr>
              <w:t xml:space="preserve">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E">
            <w:pPr>
              <w:widowControl w:val="0"/>
              <w:spacing w:line="276" w:lineRule="auto"/>
              <w:rPr>
                <w:sz w:val="22"/>
                <w:szCs w:val="22"/>
              </w:rPr>
            </w:pPr>
            <w:r w:rsidDel="00000000" w:rsidR="00000000" w:rsidRPr="00000000">
              <w:rPr>
                <w:sz w:val="22"/>
                <w:szCs w:val="22"/>
                <w:rtl w:val="0"/>
              </w:rPr>
              <w:t xml:space="preserve">f) durata del periodo di preavviso;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F">
            <w:pPr>
              <w:widowControl w:val="0"/>
              <w:spacing w:line="276" w:lineRule="auto"/>
              <w:rPr>
                <w:color w:val="999999"/>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0">
            <w:pPr>
              <w:widowControl w:val="0"/>
              <w:spacing w:line="276" w:lineRule="auto"/>
              <w:rPr>
                <w:sz w:val="22"/>
                <w:szCs w:val="22"/>
              </w:rPr>
            </w:pPr>
            <w:r w:rsidDel="00000000" w:rsidR="00000000" w:rsidRPr="00000000">
              <w:rPr>
                <w:rtl w:val="0"/>
              </w:rPr>
            </w:r>
          </w:p>
        </w:tc>
      </w:tr>
      <w:tr>
        <w:trPr>
          <w:cantSplit w:val="0"/>
          <w:trHeight w:val="58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1">
            <w:pPr>
              <w:widowControl w:val="0"/>
              <w:spacing w:line="276" w:lineRule="auto"/>
              <w:rPr>
                <w:sz w:val="22"/>
                <w:szCs w:val="22"/>
              </w:rPr>
            </w:pPr>
            <w:r w:rsidDel="00000000" w:rsidR="00000000" w:rsidRPr="00000000">
              <w:rPr>
                <w:sz w:val="22"/>
                <w:szCs w:val="22"/>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2">
            <w:pPr>
              <w:widowControl w:val="0"/>
              <w:spacing w:line="276" w:lineRule="auto"/>
              <w:rPr>
                <w:sz w:val="22"/>
                <w:szCs w:val="22"/>
              </w:rPr>
            </w:pPr>
            <w:r w:rsidDel="00000000" w:rsidR="00000000" w:rsidRPr="00000000">
              <w:rPr>
                <w:sz w:val="22"/>
                <w:szCs w:val="22"/>
                <w:rtl w:val="0"/>
              </w:rPr>
              <w:t xml:space="preserve">g) durata del periodo di comporto in caso di malattia e infortunio;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3">
            <w:pPr>
              <w:widowControl w:val="0"/>
              <w:spacing w:line="276" w:lineRule="auto"/>
              <w:rPr>
                <w:color w:val="999999"/>
                <w:sz w:val="22"/>
                <w:szCs w:val="22"/>
              </w:rPr>
            </w:pPr>
            <w:r w:rsidDel="00000000" w:rsidR="00000000" w:rsidRPr="00000000">
              <w:rPr>
                <w:color w:val="999999"/>
                <w:sz w:val="22"/>
                <w:szCs w:val="22"/>
                <w:rtl w:val="0"/>
              </w:rPr>
              <w:t xml:space="preserve">12 mesi in 3 anni + asp. 4 mesi non retribuita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4">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5">
            <w:pPr>
              <w:widowControl w:val="0"/>
              <w:spacing w:line="276" w:lineRule="auto"/>
              <w:rPr>
                <w:sz w:val="22"/>
                <w:szCs w:val="22"/>
              </w:rPr>
            </w:pPr>
            <w:r w:rsidDel="00000000" w:rsidR="00000000" w:rsidRPr="00000000">
              <w:rPr>
                <w:sz w:val="22"/>
                <w:szCs w:val="22"/>
                <w:rtl w:val="0"/>
              </w:rPr>
              <w:t xml:space="preserve">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6">
            <w:pPr>
              <w:widowControl w:val="0"/>
              <w:spacing w:line="276" w:lineRule="auto"/>
              <w:rPr>
                <w:sz w:val="22"/>
                <w:szCs w:val="22"/>
              </w:rPr>
            </w:pPr>
            <w:r w:rsidDel="00000000" w:rsidR="00000000" w:rsidRPr="00000000">
              <w:rPr>
                <w:sz w:val="22"/>
                <w:szCs w:val="22"/>
                <w:rtl w:val="0"/>
              </w:rPr>
              <w:t xml:space="preserve">h) disciplina dei casi di malattia e infortunio, con particolare riferimento al riconoscimento di eventuali integrazioni delle relative indennità;</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7">
            <w:pPr>
              <w:widowControl w:val="0"/>
              <w:spacing w:line="276" w:lineRule="auto"/>
              <w:rPr>
                <w:color w:val="999999"/>
                <w:sz w:val="22"/>
                <w:szCs w:val="22"/>
              </w:rPr>
            </w:pPr>
            <w:r w:rsidDel="00000000" w:rsidR="00000000" w:rsidRPr="00000000">
              <w:rPr>
                <w:color w:val="999999"/>
                <w:sz w:val="22"/>
                <w:szCs w:val="22"/>
                <w:rtl w:val="0"/>
              </w:rPr>
              <w:t xml:space="preserve">100% fino a guarigione clinica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8">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9">
            <w:pPr>
              <w:widowControl w:val="0"/>
              <w:spacing w:line="276" w:lineRule="auto"/>
              <w:rPr>
                <w:sz w:val="22"/>
                <w:szCs w:val="22"/>
              </w:rPr>
            </w:pPr>
            <w:r w:rsidDel="00000000" w:rsidR="00000000" w:rsidRPr="00000000">
              <w:rPr>
                <w:sz w:val="22"/>
                <w:szCs w:val="22"/>
                <w:rtl w:val="0"/>
              </w:rPr>
              <w:t xml:space="preserve">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A">
            <w:pPr>
              <w:widowControl w:val="0"/>
              <w:spacing w:line="276" w:lineRule="auto"/>
              <w:rPr>
                <w:sz w:val="22"/>
                <w:szCs w:val="22"/>
              </w:rPr>
            </w:pPr>
            <w:r w:rsidDel="00000000" w:rsidR="00000000" w:rsidRPr="00000000">
              <w:rPr>
                <w:sz w:val="22"/>
                <w:szCs w:val="22"/>
                <w:rtl w:val="0"/>
              </w:rPr>
              <w:t xml:space="preserve">i) disciplina relativa alla maternità e alle indennità previste per l'astensione obbligatoria e facoltativa dei genitori;</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B">
            <w:pPr>
              <w:widowControl w:val="0"/>
              <w:spacing w:line="276" w:lineRule="auto"/>
              <w:rPr>
                <w:color w:val="999999"/>
                <w:sz w:val="22"/>
                <w:szCs w:val="22"/>
              </w:rPr>
            </w:pPr>
            <w:r w:rsidDel="00000000" w:rsidR="00000000" w:rsidRPr="00000000">
              <w:rPr>
                <w:color w:val="999999"/>
                <w:sz w:val="22"/>
                <w:szCs w:val="22"/>
                <w:rtl w:val="0"/>
              </w:rPr>
              <w:t xml:space="preserve">Maternità obbligatoria 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C">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D">
            <w:pPr>
              <w:widowControl w:val="0"/>
              <w:spacing w:line="276" w:lineRule="auto"/>
              <w:rPr>
                <w:sz w:val="22"/>
                <w:szCs w:val="22"/>
              </w:rPr>
            </w:pPr>
            <w:r w:rsidDel="00000000" w:rsidR="00000000" w:rsidRPr="00000000">
              <w:rPr>
                <w:sz w:val="22"/>
                <w:szCs w:val="22"/>
                <w:rtl w:val="0"/>
              </w:rPr>
              <w:t xml:space="preserve">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E">
            <w:pPr>
              <w:widowControl w:val="0"/>
              <w:spacing w:line="276" w:lineRule="auto"/>
              <w:rPr>
                <w:sz w:val="22"/>
                <w:szCs w:val="22"/>
              </w:rPr>
            </w:pPr>
            <w:r w:rsidDel="00000000" w:rsidR="00000000" w:rsidRPr="00000000">
              <w:rPr>
                <w:sz w:val="22"/>
                <w:szCs w:val="22"/>
                <w:rtl w:val="0"/>
              </w:rPr>
              <w:t xml:space="preserve">l) monte ore di permessi retribuiti;</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F">
            <w:pPr>
              <w:widowControl w:val="0"/>
              <w:spacing w:line="276" w:lineRule="auto"/>
              <w:rPr>
                <w:color w:val="999999"/>
                <w:sz w:val="22"/>
                <w:szCs w:val="22"/>
              </w:rPr>
            </w:pPr>
            <w:r w:rsidDel="00000000" w:rsidR="00000000" w:rsidRPr="00000000">
              <w:rPr>
                <w:color w:val="999999"/>
                <w:sz w:val="22"/>
                <w:szCs w:val="22"/>
                <w:rtl w:val="0"/>
              </w:rPr>
              <w:t xml:space="preserve"> ore/anno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0">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1">
            <w:pPr>
              <w:widowControl w:val="0"/>
              <w:spacing w:line="276" w:lineRule="auto"/>
              <w:rPr>
                <w:sz w:val="22"/>
                <w:szCs w:val="22"/>
              </w:rPr>
            </w:pPr>
            <w:r w:rsidDel="00000000" w:rsidR="00000000" w:rsidRPr="00000000">
              <w:rPr>
                <w:sz w:val="22"/>
                <w:szCs w:val="22"/>
                <w:rtl w:val="0"/>
              </w:rPr>
              <w:t xml:space="preserve">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2">
            <w:pPr>
              <w:widowControl w:val="0"/>
              <w:spacing w:line="276" w:lineRule="auto"/>
              <w:rPr>
                <w:sz w:val="22"/>
                <w:szCs w:val="22"/>
              </w:rPr>
            </w:pPr>
            <w:r w:rsidDel="00000000" w:rsidR="00000000" w:rsidRPr="00000000">
              <w:rPr>
                <w:sz w:val="22"/>
                <w:szCs w:val="22"/>
                <w:rtl w:val="0"/>
              </w:rPr>
              <w:t xml:space="preserve">m) disciplina relativa alla bilateralità;</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3">
            <w:pPr>
              <w:widowControl w:val="0"/>
              <w:spacing w:line="276" w:lineRule="auto"/>
              <w:rPr>
                <w:color w:val="999999"/>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4">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5">
            <w:pPr>
              <w:widowControl w:val="0"/>
              <w:spacing w:line="276" w:lineRule="auto"/>
              <w:rPr>
                <w:sz w:val="22"/>
                <w:szCs w:val="22"/>
              </w:rPr>
            </w:pPr>
            <w:r w:rsidDel="00000000" w:rsidR="00000000" w:rsidRPr="00000000">
              <w:rPr>
                <w:sz w:val="22"/>
                <w:szCs w:val="22"/>
                <w:rtl w:val="0"/>
              </w:rPr>
              <w:t xml:space="preserve">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6">
            <w:pPr>
              <w:widowControl w:val="0"/>
              <w:spacing w:line="276" w:lineRule="auto"/>
              <w:rPr>
                <w:sz w:val="22"/>
                <w:szCs w:val="22"/>
              </w:rPr>
            </w:pPr>
            <w:r w:rsidDel="00000000" w:rsidR="00000000" w:rsidRPr="00000000">
              <w:rPr>
                <w:sz w:val="22"/>
                <w:szCs w:val="22"/>
                <w:rtl w:val="0"/>
              </w:rPr>
              <w:t xml:space="preserve">n) obblighi di denunzia agli enti previdenziali, inclusa la Cassa edile, assicurativi e antinfortunistici, inclusa la formazione in materia di salute e sicurezza sul lavoro, anche con riferimento alla formazione di primo ingresso e all'aggiornamento periodico;</w:t>
            </w:r>
          </w:p>
          <w:p w:rsidR="00000000" w:rsidDel="00000000" w:rsidP="00000000" w:rsidRDefault="00000000" w:rsidRPr="00000000" w14:paraId="000000F7">
            <w:pPr>
              <w:widowControl w:val="0"/>
              <w:spacing w:line="276" w:lineRule="auto"/>
              <w:rPr>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8">
            <w:pPr>
              <w:widowControl w:val="0"/>
              <w:spacing w:line="276" w:lineRule="auto"/>
              <w:rPr>
                <w:color w:val="999999"/>
                <w:sz w:val="22"/>
                <w:szCs w:val="22"/>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9">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A">
            <w:pPr>
              <w:widowControl w:val="0"/>
              <w:spacing w:line="276" w:lineRule="auto"/>
              <w:rPr>
                <w:sz w:val="22"/>
                <w:szCs w:val="22"/>
              </w:rPr>
            </w:pPr>
            <w:r w:rsidDel="00000000" w:rsidR="00000000" w:rsidRPr="00000000">
              <w:rPr>
                <w:sz w:val="22"/>
                <w:szCs w:val="22"/>
                <w:rtl w:val="0"/>
              </w:rPr>
              <w:t xml:space="preserve">13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B">
            <w:pPr>
              <w:widowControl w:val="0"/>
              <w:spacing w:line="276" w:lineRule="auto"/>
              <w:rPr>
                <w:sz w:val="22"/>
                <w:szCs w:val="22"/>
              </w:rPr>
            </w:pPr>
            <w:r w:rsidDel="00000000" w:rsidR="00000000" w:rsidRPr="00000000">
              <w:rPr>
                <w:sz w:val="22"/>
                <w:szCs w:val="22"/>
                <w:rtl w:val="0"/>
              </w:rPr>
              <w:t xml:space="preserve">o) previdenza integrativa;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C">
            <w:pPr>
              <w:widowControl w:val="0"/>
              <w:spacing w:line="276" w:lineRule="auto"/>
              <w:rPr>
                <w:color w:val="999999"/>
                <w:sz w:val="22"/>
                <w:szCs w:val="22"/>
              </w:rPr>
            </w:pPr>
            <w:r w:rsidDel="00000000" w:rsidR="00000000" w:rsidRPr="00000000">
              <w:rPr>
                <w:color w:val="999999"/>
                <w:sz w:val="22"/>
                <w:szCs w:val="22"/>
                <w:rtl w:val="0"/>
              </w:rPr>
              <w:t xml:space="preserve">SI Art. 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D">
            <w:pPr>
              <w:widowControl w:val="0"/>
              <w:spacing w:line="276" w:lineRule="auto"/>
              <w:rPr>
                <w:sz w:val="22"/>
                <w:szCs w:val="22"/>
              </w:rPr>
            </w:pPr>
            <w:r w:rsidDel="00000000" w:rsidR="00000000" w:rsidRPr="00000000">
              <w:rPr>
                <w:rtl w:val="0"/>
              </w:rPr>
            </w:r>
          </w:p>
        </w:tc>
      </w:tr>
      <w:tr>
        <w:trPr>
          <w:cantSplit w:val="0"/>
          <w:trHeight w:val="375" w:hRule="atLeast"/>
          <w:tblHeader w:val="0"/>
        </w:trPr>
        <w:tc>
          <w:tcPr>
            <w:tcBorders>
              <w:top w:color="cccccc" w:space="0" w:sz="6" w:val="single"/>
              <w:left w:color="cccccc" w:space="0" w:sz="6" w:val="single"/>
              <w:bottom w:color="cccccc"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E">
            <w:pPr>
              <w:widowControl w:val="0"/>
              <w:spacing w:line="276" w:lineRule="auto"/>
              <w:rPr>
                <w:sz w:val="22"/>
                <w:szCs w:val="22"/>
              </w:rPr>
            </w:pPr>
            <w:r w:rsidDel="00000000" w:rsidR="00000000" w:rsidRPr="00000000">
              <w:rPr>
                <w:sz w:val="22"/>
                <w:szCs w:val="22"/>
                <w:rtl w:val="0"/>
              </w:rPr>
              <w:t xml:space="preserve">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F">
            <w:pPr>
              <w:widowControl w:val="0"/>
              <w:spacing w:line="276" w:lineRule="auto"/>
              <w:rPr>
                <w:sz w:val="22"/>
                <w:szCs w:val="22"/>
              </w:rPr>
            </w:pPr>
            <w:r w:rsidDel="00000000" w:rsidR="00000000" w:rsidRPr="00000000">
              <w:rPr>
                <w:sz w:val="22"/>
                <w:szCs w:val="22"/>
                <w:rtl w:val="0"/>
              </w:rPr>
              <w:t xml:space="preserve">p) sanità integrativa.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0">
            <w:pPr>
              <w:widowControl w:val="0"/>
              <w:spacing w:line="276" w:lineRule="auto"/>
              <w:rPr>
                <w:color w:val="999999"/>
                <w:sz w:val="22"/>
                <w:szCs w:val="22"/>
              </w:rPr>
            </w:pPr>
            <w:r w:rsidDel="00000000" w:rsidR="00000000" w:rsidRPr="00000000">
              <w:rPr>
                <w:color w:val="999999"/>
                <w:sz w:val="22"/>
                <w:szCs w:val="22"/>
                <w:rtl w:val="0"/>
              </w:rPr>
              <w:t xml:space="preserve">Fondo</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1">
            <w:pPr>
              <w:widowControl w:val="0"/>
              <w:spacing w:line="276" w:lineRule="auto"/>
              <w:rPr>
                <w:sz w:val="22"/>
                <w:szCs w:val="22"/>
              </w:rPr>
            </w:pPr>
            <w:r w:rsidDel="00000000" w:rsidR="00000000" w:rsidRPr="00000000">
              <w:rPr>
                <w:rtl w:val="0"/>
              </w:rPr>
            </w:r>
          </w:p>
        </w:tc>
      </w:tr>
    </w:tbl>
    <w:p w:rsidR="00000000" w:rsidDel="00000000" w:rsidP="00000000" w:rsidRDefault="00000000" w:rsidRPr="00000000" w14:paraId="00000102">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5664" w:right="0" w:firstLine="707.99999999999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Firma digitale</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4224" w:right="0" w:firstLine="707.9999999999995"/>
        <w:jc w:val="center"/>
        <w:rPr>
          <w:sz w:val="22"/>
          <w:szCs w:val="22"/>
        </w:rPr>
      </w:pPr>
      <w:r w:rsidDel="00000000" w:rsidR="00000000" w:rsidRPr="00000000">
        <w:rPr>
          <w:sz w:val="22"/>
          <w:szCs w:val="22"/>
          <w:rtl w:val="0"/>
        </w:rPr>
        <w:t xml:space="preserve">CONSULENTE DEL LAVORO / Dottore Commercialista </w:t>
        <w:br w:type="textWrapping"/>
        <w:t xml:space="preserve">Iscritto ad Albo professionale</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4828"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ab/>
        <w:tab/>
        <w:tab/>
        <w:tab/>
        <w:tab/>
        <w:tab/>
        <w:tab/>
        <w:t xml:space="preserve">        ______________________________________</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b w:val="1"/>
          <w:bCs w:val="1"/>
          <w:sz w:val="22"/>
          <w:szCs w:val="22"/>
        </w:rPr>
      </w:pPr>
      <w:r w:rsidDel="00000000" w:rsidR="00000000" w:rsidRPr="00000000">
        <w:rPr>
          <w:b w:val="1"/>
          <w:bCs w:val="1"/>
          <w:sz w:val="22"/>
          <w:szCs w:val="22"/>
          <w:rtl w:val="0"/>
        </w:rPr>
        <w:t xml:space="preserve">IMPEGNO A GARANTIRE E MANTENERE LE CONDIZIONI QUI RIPORTATE</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Il Concorrente si impegna </w:t>
      </w:r>
      <w:r w:rsidDel="00000000" w:rsidR="00000000" w:rsidRPr="00000000">
        <w:rPr>
          <w:sz w:val="22"/>
          <w:szCs w:val="22"/>
          <w:u w:val="single"/>
          <w:rtl w:val="0"/>
        </w:rPr>
        <w:t xml:space="preserve"> a mantenere per tutta la durata del Contratto, ivi inclusi i rinnovi eventuali o proroghe le condizioni dichiarate di armonizzazione dei CCNL</w:t>
      </w:r>
      <w:r w:rsidDel="00000000" w:rsidR="00000000" w:rsidRPr="00000000">
        <w:rPr>
          <w:sz w:val="22"/>
          <w:szCs w:val="22"/>
          <w:rtl w:val="0"/>
        </w:rPr>
        <w:t xml:space="preserve">.</w:t>
      </w:r>
    </w:p>
    <w:p w:rsidR="00000000" w:rsidDel="00000000" w:rsidP="00000000" w:rsidRDefault="00000000" w:rsidRPr="00000000" w14:paraId="0000010A">
      <w:pPr>
        <w:spacing w:line="259" w:lineRule="auto"/>
        <w:ind w:left="5664" w:firstLine="707.9999999999995"/>
        <w:jc w:val="both"/>
        <w:rPr>
          <w:sz w:val="22"/>
          <w:szCs w:val="22"/>
        </w:rPr>
      </w:pPr>
      <w:r w:rsidDel="00000000" w:rsidR="00000000" w:rsidRPr="00000000">
        <w:rPr>
          <w:sz w:val="22"/>
          <w:szCs w:val="22"/>
          <w:rtl w:val="0"/>
        </w:rPr>
        <w:t xml:space="preserve">Firma digitale - Il Concorrente</w:t>
      </w:r>
    </w:p>
    <w:p w:rsidR="00000000" w:rsidDel="00000000" w:rsidP="00000000" w:rsidRDefault="00000000" w:rsidRPr="00000000" w14:paraId="0000010B">
      <w:pPr>
        <w:spacing w:line="259" w:lineRule="auto"/>
        <w:ind w:left="4828" w:firstLine="0"/>
        <w:jc w:val="both"/>
        <w:rPr>
          <w:sz w:val="22"/>
          <w:szCs w:val="22"/>
        </w:rPr>
      </w:pPr>
      <w:r w:rsidDel="00000000" w:rsidR="00000000" w:rsidRPr="00000000">
        <w:rPr>
          <w:sz w:val="22"/>
          <w:szCs w:val="22"/>
          <w:rtl w:val="0"/>
        </w:rPr>
        <w:tab/>
        <w:tab/>
        <w:tab/>
        <w:tab/>
        <w:tab/>
        <w:tab/>
        <w:tab/>
        <w:tab/>
        <w:t xml:space="preserve">        ______________________________________</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F">
      <w:pPr>
        <w:rPr>
          <w:sz w:val="24"/>
          <w:szCs w:val="24"/>
        </w:rPr>
      </w:pPr>
      <w:r w:rsidDel="00000000" w:rsidR="00000000" w:rsidRPr="00000000">
        <w:rPr>
          <w:sz w:val="24"/>
          <w:szCs w:val="24"/>
          <w:rtl w:val="0"/>
        </w:rPr>
        <w:t xml:space="preserve">Nota: Allegato I.01 Art. 4 comma 4 “Le stazioni appaltanti e gli enti concedenti possono ritenere sussistente l'equivalenza delle tutele quando il valore economico complessivo delle componenti fisse della retribuzione globale annua di cui al comma 2 risulta almeno pari a quello del contratto collettivo di lavoro indicato nel bando di gara o nell'invito e quando gli scostamenti rispetto ai parametri di cui al comma 3 sono marginali.”</w:t>
      </w:r>
    </w:p>
    <w:p w:rsidR="00000000" w:rsidDel="00000000" w:rsidP="00000000" w:rsidRDefault="00000000" w:rsidRPr="00000000" w14:paraId="00000110">
      <w:pPr>
        <w:rPr>
          <w:sz w:val="24"/>
          <w:szCs w:val="24"/>
        </w:rPr>
      </w:pPr>
      <w:r w:rsidDel="00000000" w:rsidR="00000000" w:rsidRPr="00000000">
        <w:rPr>
          <w:sz w:val="24"/>
          <w:szCs w:val="24"/>
          <w:rtl w:val="0"/>
        </w:rPr>
        <w:t xml:space="preserve">Indicazioni fornite da ANAC nella relazione illustrativa al Bando tipo ANAC 1/2023, di cui alla Delib. ANAC 27/06/2023, n. 309.</w:t>
      </w:r>
    </w:p>
    <w:p w:rsidR="00000000" w:rsidDel="00000000" w:rsidP="00000000" w:rsidRDefault="00000000" w:rsidRPr="00000000" w14:paraId="00000111">
      <w:pPr>
        <w:rPr>
          <w:sz w:val="24"/>
          <w:szCs w:val="24"/>
        </w:rPr>
      </w:pPr>
      <w:r w:rsidDel="00000000" w:rsidR="00000000" w:rsidRPr="00000000">
        <w:rPr>
          <w:sz w:val="24"/>
          <w:szCs w:val="24"/>
          <w:rtl w:val="0"/>
        </w:rPr>
        <w:t xml:space="preserve">Si veda anche quesito del MIT del 03/06/2025, n. 3522 - La stazione appaltante può ritenere sussistente l’equivalenza in caso di scostamenti marginali in un numero limitato di parametri. Si può ritenere ammissibile, di regola, uno scostamento limitato a soli due parametri.</w:t>
      </w:r>
    </w:p>
    <w:sectPr>
      <w:headerReference r:id="rId8" w:type="default"/>
      <w:footerReference r:id="rId9" w:type="default"/>
      <w:pgSz w:h="16838" w:w="11906" w:orient="portrait"/>
      <w:pgMar w:bottom="709" w:top="1417" w:left="1134" w:right="1134" w:header="708" w:footer="19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12">
      <w:pPr>
        <w:rPr>
          <w:sz w:val="16"/>
          <w:szCs w:val="16"/>
        </w:rPr>
      </w:pPr>
      <w:r w:rsidDel="00000000" w:rsidR="00000000" w:rsidRPr="00000000">
        <w:rPr>
          <w:rStyle w:val="FootnoteReference"/>
          <w:vertAlign w:val="superscript"/>
        </w:rPr>
        <w:footnoteRef/>
      </w:r>
      <w:r w:rsidDel="00000000" w:rsidR="00000000" w:rsidRPr="00000000">
        <w:rPr>
          <w:rFonts w:ascii="Arial" w:cs="Arial" w:eastAsia="Arial" w:hAnsi="Arial"/>
          <w:sz w:val="16"/>
          <w:szCs w:val="16"/>
          <w:rtl w:val="0"/>
        </w:rPr>
        <w:t xml:space="preserve"> </w:t>
      </w:r>
      <w:r w:rsidDel="00000000" w:rsidR="00000000" w:rsidRPr="00000000">
        <w:rPr>
          <w:sz w:val="16"/>
          <w:szCs w:val="16"/>
          <w:rtl w:val="0"/>
        </w:rPr>
        <w:t xml:space="preserve">1. Al personale impiegato nei lavori, servizi e forniture oggetto di appalti pubblici e concessioni è applicato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o della concessione svolta dall’impresa anche in maniera prevalente.</w:t>
      </w:r>
    </w:p>
    <w:p w:rsidR="00000000" w:rsidDel="00000000" w:rsidP="00000000" w:rsidRDefault="00000000" w:rsidRPr="00000000" w14:paraId="00000113">
      <w:pPr>
        <w:spacing w:after="240" w:before="240" w:lineRule="auto"/>
        <w:rPr>
          <w:sz w:val="16"/>
          <w:szCs w:val="16"/>
        </w:rPr>
      </w:pPr>
      <w:r w:rsidDel="00000000" w:rsidR="00000000" w:rsidRPr="00000000">
        <w:rPr>
          <w:sz w:val="16"/>
          <w:szCs w:val="16"/>
          <w:rtl w:val="0"/>
        </w:rPr>
        <w:t xml:space="preserve">2. Nei bandi e negli inviti le stazioni appaltanti e gli enti concedenti indicano il contratto collettivo applicabile al personale dipendente impiegato nell'appalto o nella concessione, in conformità al comma 1.</w:t>
      </w:r>
    </w:p>
    <w:p w:rsidR="00000000" w:rsidDel="00000000" w:rsidP="00000000" w:rsidRDefault="00000000" w:rsidRPr="00000000" w14:paraId="00000114">
      <w:pPr>
        <w:spacing w:after="240" w:before="240" w:lineRule="auto"/>
        <w:rPr>
          <w:sz w:val="16"/>
          <w:szCs w:val="16"/>
        </w:rPr>
      </w:pPr>
      <w:r w:rsidDel="00000000" w:rsidR="00000000" w:rsidRPr="00000000">
        <w:rPr>
          <w:sz w:val="16"/>
          <w:szCs w:val="16"/>
          <w:rtl w:val="0"/>
        </w:rPr>
        <w:t xml:space="preserve">3. Gli operatori economici possono indicare nella propria offerta il differente contratto collettivo da essi applicato, purché garantisca ai dipendenti le stesse tutele di quello indicato dalla stazione appaltante o dall’ente concedente.</w:t>
      </w:r>
    </w:p>
    <w:p w:rsidR="00000000" w:rsidDel="00000000" w:rsidP="00000000" w:rsidRDefault="00000000" w:rsidRPr="00000000" w14:paraId="00000115">
      <w:pPr>
        <w:rPr>
          <w:rFonts w:ascii="Arial" w:cs="Arial" w:eastAsia="Arial" w:hAnsi="Arial"/>
        </w:rPr>
      </w:pPr>
      <w:r w:rsidDel="00000000" w:rsidR="00000000" w:rsidRPr="00000000">
        <w:rPr>
          <w:rtl w:val="0"/>
        </w:rPr>
      </w:r>
    </w:p>
  </w:footnote>
  <w:footnote w:id="1">
    <w:p w:rsidR="00000000" w:rsidDel="00000000" w:rsidP="00000000" w:rsidRDefault="00000000" w:rsidRPr="00000000" w14:paraId="00000118">
      <w:pPr>
        <w:rPr/>
      </w:pPr>
      <w:r w:rsidDel="00000000" w:rsidR="00000000" w:rsidRPr="00000000">
        <w:rPr>
          <w:rStyle w:val="FootnoteReference"/>
          <w:vertAlign w:val="superscript"/>
        </w:rPr>
        <w:footnoteRef/>
      </w:r>
      <w:r w:rsidDel="00000000" w:rsidR="00000000" w:rsidRPr="00000000">
        <w:rPr>
          <w:rtl w:val="0"/>
        </w:rPr>
        <w:t xml:space="preserve"> Porre attenzione in caso di ore di lavoro settimanali previste, differenti dei due CCNL - evidente che deve essere armonizzato sino a renderlo equivalente se le ore sono superiori a parità di retribuzione.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b w:val="1"/>
        <w:bCs w:val="1"/>
        <w:sz w:val="22"/>
        <w:szCs w:val="22"/>
        <w:rtl w:val="0"/>
      </w:rPr>
      <w:t xml:space="preserve">2026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DICHIARAZIONE DI EQUIVALENZA TUTELE CCNL - aggiornata </w:t>
    </w:r>
    <w:r w:rsidDel="00000000" w:rsidR="00000000" w:rsidRPr="00000000">
      <w:rPr>
        <w:b w:val="1"/>
        <w:bCs w:val="1"/>
        <w:sz w:val="22"/>
        <w:szCs w:val="22"/>
        <w:rtl w:val="0"/>
      </w:rPr>
      <w:t xml:space="preserve">gennaio 2026</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it-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LQnm3kgo7Zbowy5GxzTZBLTv8A==">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